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КУ «Міський методичний кабінет»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841847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35EC" wp14:editId="2FFA6E3C">
                <wp:simplePos x="0" y="0"/>
                <wp:positionH relativeFrom="column">
                  <wp:posOffset>673361</wp:posOffset>
                </wp:positionH>
                <wp:positionV relativeFrom="paragraph">
                  <wp:posOffset>-1046</wp:posOffset>
                </wp:positionV>
                <wp:extent cx="4442460" cy="1966782"/>
                <wp:effectExtent l="0" t="0" r="34290" b="527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19667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1AF" w:rsidRDefault="00E711AF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D4376C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Експрес-бюлетень </w:t>
                            </w:r>
                            <w:r w:rsidR="0084184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           </w:t>
                            </w:r>
                            <w:r w:rsidRPr="00D4376C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фахової інформації </w:t>
                            </w:r>
                            <w:r w:rsidR="0084184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         </w:t>
                            </w:r>
                            <w:r w:rsidRPr="00D4376C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для класних керівників </w:t>
                            </w:r>
                            <w:r w:rsidR="00841847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 xml:space="preserve">      </w:t>
                            </w:r>
                            <w:r w:rsidRPr="00D4376C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  <w:t>5-11 класів</w:t>
                            </w:r>
                          </w:p>
                          <w:p w:rsidR="00841847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841847" w:rsidRPr="00D4376C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711AF" w:rsidRDefault="00E711AF" w:rsidP="00E7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53pt;margin-top:-.1pt;width:349.8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" fillcolor="#e5b8b7 [1301]" strokecolor="#b2a1c7" strokeweight="1pt">
                <v:fill opacity="31457f" color2="#ccc0d9" focus="100%" type="gradient"/>
                <v:shadow on="t" color="#3f3151" opacity=".5" offset="1pt"/>
                <v:textbox>
                  <w:txbxContent>
                    <w:p w:rsidR="00E711AF" w:rsidRDefault="00E711AF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  <w:r w:rsidRPr="00D4376C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Експрес-бюлетень </w:t>
                      </w:r>
                      <w:r w:rsidR="00841847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           </w:t>
                      </w:r>
                      <w:r w:rsidRPr="00D4376C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фахової інформації </w:t>
                      </w:r>
                      <w:r w:rsidR="00841847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         </w:t>
                      </w:r>
                      <w:r w:rsidRPr="00D4376C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для класних керівників </w:t>
                      </w:r>
                      <w:r w:rsidR="00841847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 xml:space="preserve">      </w:t>
                      </w:r>
                      <w:r w:rsidRPr="00D4376C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  <w:t>5-11 класів</w:t>
                      </w:r>
                    </w:p>
                    <w:p w:rsidR="00841847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841847" w:rsidRPr="00D4376C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E711AF" w:rsidRDefault="00E711AF" w:rsidP="00E711AF"/>
                  </w:txbxContent>
                </v:textbox>
              </v:roundrect>
            </w:pict>
          </mc:Fallback>
        </mc:AlternateContent>
      </w: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711AF" w:rsidRDefault="00E711AF" w:rsidP="00E711AF">
      <w:pPr>
        <w:rPr>
          <w:rFonts w:ascii="Calibri" w:eastAsia="Calibri" w:hAnsi="Calibri" w:cs="Calibri"/>
          <w:lang w:val="uk-UA"/>
        </w:rPr>
      </w:pPr>
    </w:p>
    <w:p w:rsidR="00EB4D3F" w:rsidRPr="00EB4D3F" w:rsidRDefault="00EB4D3F" w:rsidP="00E711AF">
      <w:pPr>
        <w:rPr>
          <w:rFonts w:ascii="Calibri" w:eastAsia="Calibri" w:hAnsi="Calibri" w:cs="Calibri"/>
          <w:lang w:val="uk-UA"/>
        </w:rPr>
      </w:pPr>
    </w:p>
    <w:p w:rsidR="00E711AF" w:rsidRPr="00E711AF" w:rsidRDefault="00841847" w:rsidP="00E711AF">
      <w:pPr>
        <w:jc w:val="center"/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C5655A" wp14:editId="41CE0EF4">
            <wp:simplePos x="0" y="0"/>
            <wp:positionH relativeFrom="column">
              <wp:posOffset>1318260</wp:posOffset>
            </wp:positionH>
            <wp:positionV relativeFrom="paragraph">
              <wp:posOffset>48260</wp:posOffset>
            </wp:positionV>
            <wp:extent cx="3141345" cy="2743200"/>
            <wp:effectExtent l="0" t="0" r="1905" b="0"/>
            <wp:wrapTight wrapText="bothSides">
              <wp:wrapPolygon edited="0">
                <wp:start x="0" y="0"/>
                <wp:lineTo x="0" y="21450"/>
                <wp:lineTo x="21482" y="21450"/>
                <wp:lineTo x="21482" y="0"/>
                <wp:lineTo x="0" y="0"/>
              </wp:wrapPolygon>
            </wp:wrapTight>
            <wp:docPr id="3" name="Рисунок 3" descr="Картинки по запросу класні керівники методоб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асні керівники методоб'єдн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1AF" w:rsidRDefault="00E711AF" w:rsidP="00E711AF">
      <w:pPr>
        <w:jc w:val="center"/>
        <w:rPr>
          <w:rFonts w:ascii="Calibri" w:eastAsia="Calibri" w:hAnsi="Calibri" w:cs="Calibri"/>
          <w:noProof/>
          <w:lang w:val="uk-UA" w:eastAsia="ru-RU"/>
        </w:rPr>
      </w:pPr>
    </w:p>
    <w:p w:rsidR="00841847" w:rsidRDefault="00841847" w:rsidP="00E711AF">
      <w:pPr>
        <w:jc w:val="center"/>
        <w:rPr>
          <w:rFonts w:ascii="Calibri" w:eastAsia="Calibri" w:hAnsi="Calibri" w:cs="Calibri"/>
          <w:noProof/>
          <w:lang w:val="uk-UA" w:eastAsia="ru-RU"/>
        </w:rPr>
      </w:pPr>
    </w:p>
    <w:p w:rsidR="00841847" w:rsidRDefault="00841847" w:rsidP="00E711AF">
      <w:pPr>
        <w:jc w:val="center"/>
        <w:rPr>
          <w:rFonts w:ascii="Calibri" w:eastAsia="Calibri" w:hAnsi="Calibri" w:cs="Calibri"/>
          <w:noProof/>
          <w:lang w:val="uk-UA" w:eastAsia="ru-RU"/>
        </w:rPr>
      </w:pPr>
    </w:p>
    <w:p w:rsidR="00841847" w:rsidRDefault="00841847" w:rsidP="00E711AF">
      <w:pPr>
        <w:jc w:val="center"/>
        <w:rPr>
          <w:rFonts w:ascii="Calibri" w:eastAsia="Calibri" w:hAnsi="Calibri" w:cs="Calibri"/>
          <w:noProof/>
          <w:lang w:val="uk-UA" w:eastAsia="ru-RU"/>
        </w:rPr>
      </w:pPr>
    </w:p>
    <w:p w:rsidR="00841847" w:rsidRDefault="00841847" w:rsidP="00E711AF">
      <w:pPr>
        <w:jc w:val="center"/>
        <w:rPr>
          <w:rFonts w:ascii="Calibri" w:eastAsia="Calibri" w:hAnsi="Calibri" w:cs="Calibri"/>
          <w:noProof/>
          <w:lang w:val="uk-UA" w:eastAsia="ru-RU"/>
        </w:rPr>
      </w:pPr>
    </w:p>
    <w:p w:rsidR="00841847" w:rsidRDefault="00841847" w:rsidP="00E711AF">
      <w:pPr>
        <w:jc w:val="center"/>
        <w:rPr>
          <w:rFonts w:ascii="Calibri" w:eastAsia="Calibri" w:hAnsi="Calibri" w:cs="Calibri"/>
          <w:lang w:val="uk-UA"/>
        </w:rPr>
      </w:pPr>
    </w:p>
    <w:p w:rsidR="00EB4D3F" w:rsidRPr="00E711AF" w:rsidRDefault="00EB4D3F" w:rsidP="00E711AF">
      <w:pPr>
        <w:jc w:val="center"/>
        <w:rPr>
          <w:rFonts w:ascii="Calibri" w:eastAsia="Calibri" w:hAnsi="Calibri" w:cs="Calibri"/>
          <w:lang w:val="uk-UA"/>
        </w:rPr>
      </w:pPr>
    </w:p>
    <w:p w:rsidR="00841847" w:rsidRDefault="00841847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41847" w:rsidRDefault="00841847" w:rsidP="00E711AF">
      <w:pPr>
        <w:jc w:val="right"/>
        <w:rPr>
          <w:rFonts w:ascii="Times New Roman" w:eastAsia="Calibri" w:hAnsi="Times New Roman"/>
          <w:b/>
          <w:bCs/>
          <w:i/>
          <w:iCs/>
          <w:sz w:val="28"/>
          <w:szCs w:val="28"/>
          <w:lang w:val="uk-UA"/>
        </w:rPr>
      </w:pPr>
    </w:p>
    <w:p w:rsidR="00496D45" w:rsidRDefault="00841847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>Упорядник</w:t>
      </w:r>
      <w:r w:rsidR="00E711AF"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: методист </w:t>
      </w:r>
    </w:p>
    <w:p w:rsidR="00E711AF" w:rsidRPr="00E711AF" w:rsidRDefault="00E711AF" w:rsidP="00496D45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 виховної</w:t>
      </w:r>
      <w:r w:rsidR="00496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роботи Побережна І.В.</w:t>
      </w:r>
    </w:p>
    <w:p w:rsidR="00E711AF" w:rsidRDefault="00E711AF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96D45" w:rsidRPr="00E711AF" w:rsidRDefault="00496D45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Default="00E711AF" w:rsidP="00E7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серпень 201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7 </w:t>
      </w:r>
    </w:p>
    <w:p w:rsidR="00E711AF" w:rsidRDefault="00E711AF" w:rsidP="00E7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490068" w:rsidRDefault="00490068" w:rsidP="00490068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</w:p>
    <w:p w:rsidR="00F533C1" w:rsidRDefault="00490068" w:rsidP="00A66F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490068"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>Виховна робота школи: кроки оновлення.</w:t>
      </w:r>
    </w:p>
    <w:p w:rsidR="00490068" w:rsidRPr="00490068" w:rsidRDefault="00490068" w:rsidP="00556B6E">
      <w:pPr>
        <w:pStyle w:val="a6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490068">
        <w:rPr>
          <w:color w:val="000000"/>
          <w:sz w:val="28"/>
          <w:szCs w:val="28"/>
        </w:rPr>
        <w:t>Сьогодні, коли вплив некерованої сфери на учнів інколи буває сильнішим за організовані педагогом заходи, роботу класного керівника не можна розглядати по-старому, і учасникам педагогічного процесу треба здійснити перші й необхідні кроки до оновлення виховної роботи школи.</w:t>
      </w:r>
    </w:p>
    <w:p w:rsidR="00490068" w:rsidRPr="00490068" w:rsidRDefault="00490068" w:rsidP="00556B6E">
      <w:pPr>
        <w:pStyle w:val="a6"/>
        <w:shd w:val="clear" w:color="auto" w:fill="FFFFFF"/>
        <w:spacing w:before="0" w:beforeAutospacing="0" w:after="21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490068">
        <w:rPr>
          <w:color w:val="000000"/>
          <w:sz w:val="28"/>
          <w:szCs w:val="28"/>
        </w:rPr>
        <w:t xml:space="preserve">Форми роботи можуть бути </w:t>
      </w:r>
      <w:proofErr w:type="gramStart"/>
      <w:r w:rsidRPr="00490068">
        <w:rPr>
          <w:color w:val="000000"/>
          <w:sz w:val="28"/>
          <w:szCs w:val="28"/>
        </w:rPr>
        <w:t>р</w:t>
      </w:r>
      <w:proofErr w:type="gramEnd"/>
      <w:r w:rsidRPr="00490068">
        <w:rPr>
          <w:color w:val="000000"/>
          <w:sz w:val="28"/>
          <w:szCs w:val="28"/>
        </w:rPr>
        <w:t>ізними- індивідуальною, груповою та фронтальною. Вибі</w:t>
      </w:r>
      <w:proofErr w:type="gramStart"/>
      <w:r w:rsidRPr="00490068">
        <w:rPr>
          <w:color w:val="000000"/>
          <w:sz w:val="28"/>
          <w:szCs w:val="28"/>
        </w:rPr>
        <w:t>р</w:t>
      </w:r>
      <w:proofErr w:type="gramEnd"/>
      <w:r w:rsidRPr="00490068">
        <w:rPr>
          <w:color w:val="000000"/>
          <w:sz w:val="28"/>
          <w:szCs w:val="28"/>
        </w:rPr>
        <w:t xml:space="preserve"> конкретної форми зумовлюється різними чинниками: завданням виховання, рівнем розвитку первинного колективу, індивідуальними особливостями школярів, об'єктивними обставинами, конкретними педагогічними ситуаціями тощо.</w:t>
      </w:r>
    </w:p>
    <w:p w:rsidR="00490068" w:rsidRPr="00490068" w:rsidRDefault="00490068" w:rsidP="00556B6E">
      <w:pPr>
        <w:pStyle w:val="a6"/>
        <w:shd w:val="clear" w:color="auto" w:fill="FFFFFF"/>
        <w:spacing w:before="0" w:beforeAutospacing="0" w:after="21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proofErr w:type="gramStart"/>
      <w:r w:rsidRPr="00490068">
        <w:rPr>
          <w:color w:val="000000"/>
          <w:sz w:val="28"/>
          <w:szCs w:val="28"/>
        </w:rPr>
        <w:t>За критерієм використання джерел і засобів виховного впливу на особистість школярів форми роботи поділяють на: словесні (збори, доповіді, бесіди, диспути, конференції, зустрічі тощо); практичні (походи, екскурсії, спартакіади, олімпіади, конкурси тощо); наочні (діяльність шкільних музеїв, виставок, тематичні стенди тощо).</w:t>
      </w:r>
      <w:proofErr w:type="gramEnd"/>
      <w:r w:rsidRPr="00490068">
        <w:rPr>
          <w:color w:val="000000"/>
          <w:sz w:val="28"/>
          <w:szCs w:val="28"/>
        </w:rPr>
        <w:t xml:space="preserve"> Усі </w:t>
      </w:r>
      <w:proofErr w:type="gramStart"/>
      <w:r w:rsidRPr="00490068">
        <w:rPr>
          <w:color w:val="000000"/>
          <w:sz w:val="28"/>
          <w:szCs w:val="28"/>
        </w:rPr>
        <w:t>вони</w:t>
      </w:r>
      <w:proofErr w:type="gramEnd"/>
      <w:r w:rsidRPr="00490068">
        <w:rPr>
          <w:color w:val="000000"/>
          <w:sz w:val="28"/>
          <w:szCs w:val="28"/>
        </w:rPr>
        <w:t xml:space="preserve"> взаємопов'язані, доповнюють і збагачують види роботи, в яких одночасно використовують словесні, практичні, наочні форми. Наприклад, колективні творчі справи.</w:t>
      </w:r>
    </w:p>
    <w:p w:rsidR="00490068" w:rsidRPr="00490068" w:rsidRDefault="00490068" w:rsidP="00556B6E">
      <w:pPr>
        <w:pStyle w:val="a6"/>
        <w:shd w:val="clear" w:color="auto" w:fill="FFFFFF"/>
        <w:spacing w:before="0" w:beforeAutospacing="0" w:after="21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490068">
        <w:rPr>
          <w:color w:val="000000"/>
          <w:sz w:val="28"/>
          <w:szCs w:val="28"/>
        </w:rPr>
        <w:t xml:space="preserve">Сучасні діти потребують </w:t>
      </w:r>
      <w:proofErr w:type="gramStart"/>
      <w:r w:rsidRPr="00490068">
        <w:rPr>
          <w:color w:val="000000"/>
          <w:sz w:val="28"/>
          <w:szCs w:val="28"/>
        </w:rPr>
        <w:t>р</w:t>
      </w:r>
      <w:proofErr w:type="gramEnd"/>
      <w:r w:rsidRPr="00490068">
        <w:rPr>
          <w:color w:val="000000"/>
          <w:sz w:val="28"/>
          <w:szCs w:val="28"/>
        </w:rPr>
        <w:t xml:space="preserve">ізноманітної діяльності. Щоб виховний захід був ефективним і учні усвідомили його ідеї, важливо відчути, визначити ступінь їх підготовленості до сприйняття пропонованих їм моральних, правових, естетичних та інших норм, положень, понять. Якщо </w:t>
      </w:r>
      <w:proofErr w:type="gramStart"/>
      <w:r w:rsidRPr="00490068">
        <w:rPr>
          <w:color w:val="000000"/>
          <w:sz w:val="28"/>
          <w:szCs w:val="28"/>
        </w:rPr>
        <w:t>вони</w:t>
      </w:r>
      <w:proofErr w:type="gramEnd"/>
      <w:r w:rsidRPr="00490068">
        <w:rPr>
          <w:color w:val="000000"/>
          <w:sz w:val="28"/>
          <w:szCs w:val="28"/>
        </w:rPr>
        <w:t xml:space="preserve"> вже відомі учням, ураховують їх розуміння, погляди на них, щоби внести потрібні корективи.</w:t>
      </w:r>
    </w:p>
    <w:p w:rsidR="00490068" w:rsidRPr="00490068" w:rsidRDefault="00490068" w:rsidP="00556B6E">
      <w:pPr>
        <w:pStyle w:val="a6"/>
        <w:shd w:val="clear" w:color="auto" w:fill="FFFFFF"/>
        <w:spacing w:before="0" w:beforeAutospacing="0" w:after="210" w:afterAutospacing="0" w:line="360" w:lineRule="auto"/>
        <w:ind w:left="-426" w:firstLine="426"/>
        <w:jc w:val="both"/>
        <w:rPr>
          <w:color w:val="000000"/>
          <w:sz w:val="28"/>
          <w:szCs w:val="28"/>
        </w:rPr>
      </w:pPr>
      <w:r w:rsidRPr="00490068">
        <w:rPr>
          <w:color w:val="000000"/>
          <w:sz w:val="28"/>
          <w:szCs w:val="28"/>
        </w:rPr>
        <w:t>Змі</w:t>
      </w:r>
      <w:proofErr w:type="gramStart"/>
      <w:r w:rsidRPr="00490068">
        <w:rPr>
          <w:color w:val="000000"/>
          <w:sz w:val="28"/>
          <w:szCs w:val="28"/>
        </w:rPr>
        <w:t>ст</w:t>
      </w:r>
      <w:proofErr w:type="gramEnd"/>
      <w:r w:rsidRPr="00490068">
        <w:rPr>
          <w:color w:val="000000"/>
          <w:sz w:val="28"/>
          <w:szCs w:val="28"/>
        </w:rPr>
        <w:t xml:space="preserve"> виховного заходу має бути доступним для відповідної вікової категорії учнів, сприяти досягненню конкретної мети, нести в собі нову для вихованців інформацію, особливо це стосується традиційних виховних заходів, які проводять щороку (відзначення дня школи, Дня вчителя, 8 Березня та ін.). Координаційна функція полягає у спрямуванні класним керівником виховних зусиль усіх педагогів, батьків і представників громадськості на позитивні результати виховання учнів. Класний керівник передусім домагається, щоб колектив учителів, який працює з учнями класу, керувався єдиними вимогами до </w:t>
      </w:r>
      <w:r w:rsidRPr="00490068">
        <w:rPr>
          <w:color w:val="000000"/>
          <w:sz w:val="28"/>
          <w:szCs w:val="28"/>
        </w:rPr>
        <w:lastRenderedPageBreak/>
        <w:t xml:space="preserve">них, здійснював індивідуальний </w:t>
      </w:r>
      <w:proofErr w:type="gramStart"/>
      <w:r w:rsidRPr="00490068">
        <w:rPr>
          <w:color w:val="000000"/>
          <w:sz w:val="28"/>
          <w:szCs w:val="28"/>
        </w:rPr>
        <w:t>п</w:t>
      </w:r>
      <w:proofErr w:type="gramEnd"/>
      <w:r w:rsidRPr="00490068">
        <w:rPr>
          <w:color w:val="000000"/>
          <w:sz w:val="28"/>
          <w:szCs w:val="28"/>
        </w:rPr>
        <w:t>ідхід. Він вивчає особливості навчально-виховної роботи вчителів, ознайомлюється з їхніми вимогами та стосунками з учнями, обмінюється думками про поведінку окремих учнів, методи впливу на них. Об'єднання та спрямування виховної діяльності - найважливіше його завдання.</w:t>
      </w:r>
    </w:p>
    <w:p w:rsidR="00A66F07" w:rsidRPr="00A66F07" w:rsidRDefault="00E81BCC" w:rsidP="00556B6E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" w:tgtFrame="_blank" w:history="1">
        <w:r w:rsidR="00A66F07" w:rsidRPr="00556B6E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shd w:val="clear" w:color="auto" w:fill="FFFFFF"/>
            <w:lang w:val="uk-UA" w:eastAsia="uk-UA"/>
          </w:rPr>
          <w:t xml:space="preserve">Лист МОН України від </w:t>
        </w:r>
      </w:hyperlink>
      <w:r w:rsidR="00A66F07" w:rsidRPr="00556B6E">
        <w:rPr>
          <w:rFonts w:ascii="Times New Roman" w:hAnsi="Times New Roman" w:cs="Times New Roman"/>
          <w:color w:val="002060"/>
          <w:sz w:val="28"/>
          <w:szCs w:val="28"/>
        </w:rPr>
        <w:t>27.07.2017 р</w:t>
      </w:r>
      <w:r w:rsidR="00A66F07" w:rsidRPr="00556B6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оці </w:t>
      </w:r>
      <w:r w:rsidR="00A66F07" w:rsidRPr="00556B6E"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="00A66F07" w:rsidRPr="00556B6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A66F07" w:rsidRPr="00556B6E">
        <w:rPr>
          <w:rFonts w:ascii="Times New Roman" w:hAnsi="Times New Roman" w:cs="Times New Roman"/>
          <w:color w:val="002060"/>
          <w:sz w:val="28"/>
          <w:szCs w:val="28"/>
        </w:rPr>
        <w:t>1/9-413</w:t>
      </w:r>
      <w:r w:rsidR="00A66F07" w:rsidRPr="00556B6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«Про деякі питання щодо організації виховної роботи у навчальних закладах у 2017-2018 навчальному році»</w:t>
      </w:r>
      <w:r w:rsidR="00A66F07" w:rsidRPr="00A66F0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 </w:t>
      </w:r>
      <w:r w:rsidR="00A66F07" w:rsidRPr="00A66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містить методичні рекомендації.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</w:rPr>
        <w:t>Відповідно до Концепції реаліз</w:t>
      </w:r>
      <w:r w:rsidR="003B4ADC" w:rsidRPr="00A66F07">
        <w:rPr>
          <w:rFonts w:ascii="Times New Roman" w:hAnsi="Times New Roman" w:cs="Times New Roman"/>
          <w:sz w:val="28"/>
          <w:szCs w:val="28"/>
        </w:rPr>
        <w:t>ації державної політики у сфері</w:t>
      </w:r>
      <w:r w:rsidR="003B4AD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реформування загальної середньої освіти «Нова українська школа» на період до</w:t>
      </w:r>
      <w:r w:rsidR="003B4AD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2029 року, яка схвалена розпорядженням Ка</w:t>
      </w:r>
      <w:r w:rsidR="003B4ADC" w:rsidRPr="00A66F07">
        <w:rPr>
          <w:rFonts w:ascii="Times New Roman" w:hAnsi="Times New Roman" w:cs="Times New Roman"/>
          <w:sz w:val="28"/>
          <w:szCs w:val="28"/>
        </w:rPr>
        <w:t>бінету Міні</w:t>
      </w:r>
      <w:proofErr w:type="gramStart"/>
      <w:r w:rsidR="003B4ADC" w:rsidRPr="00A66F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B4ADC" w:rsidRPr="00A66F07">
        <w:rPr>
          <w:rFonts w:ascii="Times New Roman" w:hAnsi="Times New Roman" w:cs="Times New Roman"/>
          <w:sz w:val="28"/>
          <w:szCs w:val="28"/>
        </w:rPr>
        <w:t>ів України від 14</w:t>
      </w:r>
      <w:r w:rsidR="003B4AD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113" w:rsidRPr="00A66F07">
        <w:rPr>
          <w:rFonts w:ascii="Times New Roman" w:hAnsi="Times New Roman" w:cs="Times New Roman"/>
          <w:sz w:val="28"/>
          <w:szCs w:val="28"/>
        </w:rPr>
        <w:t>грудня 2016 р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оку  </w:t>
      </w:r>
      <w:r w:rsidRPr="00A66F07">
        <w:rPr>
          <w:rFonts w:ascii="Times New Roman" w:hAnsi="Times New Roman" w:cs="Times New Roman"/>
          <w:sz w:val="28"/>
          <w:szCs w:val="28"/>
        </w:rPr>
        <w:t xml:space="preserve"> № 988-р, навчальний заклад має впроваджувати демократичну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культуру через вироблення відповідних процедур для захисту прав дитини і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формування демократичних цінностей: захищати права дитини, стати місцем,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безпечним для дитини, і йдеться не лише про фізичну безпеку,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про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атмосферу довіри і взаємоповаги, де немає насильства та дискримінації.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1.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 даними дослідження ЮНІСЕФ, п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роведеного в лютому 2017 року 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усій Україні, 67 % дітей стикалися з випадками 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>булінгу (</w:t>
      </w:r>
      <w:r w:rsidR="00671113" w:rsidRPr="00A66F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Булінг - </w:t>
      </w:r>
      <w:r w:rsidR="00671113" w:rsidRPr="00A66F07">
        <w:rPr>
          <w:rFonts w:ascii="Times New Roman" w:hAnsi="Times New Roman" w:cs="Times New Roman"/>
          <w:i/>
          <w:sz w:val="28"/>
          <w:szCs w:val="28"/>
        </w:rPr>
        <w:t>bullying</w:t>
      </w:r>
      <w:r w:rsidR="00671113" w:rsidRPr="00A66F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від анг. </w:t>
      </w:r>
      <w:proofErr w:type="gramStart"/>
      <w:r w:rsidR="00671113" w:rsidRPr="00A66F07">
        <w:rPr>
          <w:rFonts w:ascii="Times New Roman" w:hAnsi="Times New Roman" w:cs="Times New Roman"/>
          <w:i/>
          <w:sz w:val="28"/>
          <w:szCs w:val="28"/>
        </w:rPr>
        <w:t>bully</w:t>
      </w:r>
      <w:r w:rsidR="00671113" w:rsidRPr="00A66F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хуліган, забіяка, задирака, грубіян, насильник) визначається як утиск, дискримінація, цькування.</w:t>
      </w:r>
      <w:proofErr w:type="gramEnd"/>
      <w:r w:rsidR="00671113" w:rsidRPr="00A66F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Цей термін означає тривалий процес свідомого жорстокого ставлення (фізичного і психічного) з боку дитини або групи до іншої дитини або інших дітей)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та 24% українських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школярів піддавались булінгу. За наслідками ві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йни та окупації територій маємо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велику кількість внутрішньо пере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міщених сімей, а також дітей із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посттравматичним синдромом. Сором’язливі та закриті до спілкування діти із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сімей переселенців стають жертвами булінгу 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в 2 рази частіше за інших, тому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що вони вимушені навчатись у малознай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омих місцях, заводити друзів та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інтегруватися заново у нове шкільне серед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овище, а тому потреба поширення </w:t>
      </w:r>
      <w:r w:rsidRPr="00A66F07">
        <w:rPr>
          <w:rFonts w:ascii="Times New Roman" w:hAnsi="Times New Roman" w:cs="Times New Roman"/>
          <w:sz w:val="28"/>
          <w:szCs w:val="28"/>
        </w:rPr>
        <w:t>взаємоповаги та позитивного ставлення один до одного серед дітей є дуже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важливою.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  <w:lang w:val="uk-UA"/>
        </w:rPr>
        <w:t>З метою навчання дітей і підлітків життєвих навичок (психосоціальним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компетентностям), які сприяють соціа</w:t>
      </w:r>
      <w:r w:rsidR="00671113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льній злагодженості, полегшенню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адаптації до нових життєвих обставин, відно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вленню психологічної рівноваги,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розбудові здорових стосунків Міністерство реко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мендувало ( лист від 28.12.2017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№ 1/9-981) використовувати в навчаль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>но-виховному процесі навчально-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методичний посібник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«Розбудова миру, профілактика і вирішення конфлікту з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використанням медіації: соціально-педагогічний аспек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т» та спецкурс курсів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підвищення фахової кваліфікації педагогіч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них працівників «Базові навички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медіатора в навчальному закладі. Забезпечення у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часті жінок і дітей у вирішенні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конфліктів та миробудуванні» (схв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>алено для використання Науково-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методичною комісією з проблем виховання діт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>ей та учнівської молоді МОН пр.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№ 3 від 04.10.2016).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Електронна версія зазна</w:t>
      </w:r>
      <w:r w:rsidR="00D83580" w:rsidRPr="00A66F07">
        <w:rPr>
          <w:rFonts w:ascii="Times New Roman" w:hAnsi="Times New Roman" w:cs="Times New Roman"/>
          <w:sz w:val="28"/>
          <w:szCs w:val="28"/>
        </w:rPr>
        <w:t xml:space="preserve">чених </w:t>
      </w:r>
      <w:proofErr w:type="gramStart"/>
      <w:r w:rsidR="00D83580" w:rsidRPr="00A66F0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D83580" w:rsidRPr="00A66F07">
        <w:rPr>
          <w:rFonts w:ascii="Times New Roman" w:hAnsi="Times New Roman" w:cs="Times New Roman"/>
          <w:sz w:val="28"/>
          <w:szCs w:val="28"/>
        </w:rPr>
        <w:t>іалів знаходиться за</w:t>
      </w:r>
      <w:r w:rsidR="00D8358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посиланням: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http://www.la-strada.org.ua/ucp_mod_library_showcategory_65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За перше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івріччя 2017 року Національна дитяча "гаряча" лінія прийняла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0FE" w:rsidRPr="00A66F07">
        <w:rPr>
          <w:rFonts w:ascii="Times New Roman" w:hAnsi="Times New Roman" w:cs="Times New Roman"/>
          <w:sz w:val="28"/>
          <w:szCs w:val="28"/>
        </w:rPr>
        <w:t>20</w:t>
      </w:r>
      <w:r w:rsidRPr="00A66F07">
        <w:rPr>
          <w:rFonts w:ascii="Times New Roman" w:hAnsi="Times New Roman" w:cs="Times New Roman"/>
          <w:sz w:val="28"/>
          <w:szCs w:val="28"/>
        </w:rPr>
        <w:t>851 дзвінок від маленьких, юних та доро</w:t>
      </w:r>
      <w:r w:rsidR="003D70FE" w:rsidRPr="00A66F07">
        <w:rPr>
          <w:rFonts w:ascii="Times New Roman" w:hAnsi="Times New Roman" w:cs="Times New Roman"/>
          <w:sz w:val="28"/>
          <w:szCs w:val="28"/>
        </w:rPr>
        <w:t>слих українців. Аналіз дзвінків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свідчить, що переважна більшість дітей (</w:t>
      </w:r>
      <w:r w:rsidR="003D70FE" w:rsidRPr="00A66F07">
        <w:rPr>
          <w:rFonts w:ascii="Times New Roman" w:hAnsi="Times New Roman" w:cs="Times New Roman"/>
          <w:sz w:val="28"/>
          <w:szCs w:val="28"/>
        </w:rPr>
        <w:t>26,5%) телефонують із питаннями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щодо інформування про свої права, а також </w:t>
      </w:r>
      <w:r w:rsidR="003D70FE" w:rsidRPr="00A66F07">
        <w:rPr>
          <w:rFonts w:ascii="Times New Roman" w:hAnsi="Times New Roman" w:cs="Times New Roman"/>
          <w:sz w:val="28"/>
          <w:szCs w:val="28"/>
        </w:rPr>
        <w:t>- що робити та куди звертатися,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якщо дитячі права порушуються.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Так </w:t>
      </w:r>
      <w:r w:rsidR="003D70FE" w:rsidRPr="00A66F07">
        <w:rPr>
          <w:rFonts w:ascii="Times New Roman" w:hAnsi="Times New Roman" w:cs="Times New Roman"/>
          <w:sz w:val="28"/>
          <w:szCs w:val="28"/>
        </w:rPr>
        <w:t>само, топовими темами для дітей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залишаються запити щодо психологічног</w:t>
      </w:r>
      <w:r w:rsidR="003D70FE" w:rsidRPr="00A66F07">
        <w:rPr>
          <w:rFonts w:ascii="Times New Roman" w:hAnsi="Times New Roman" w:cs="Times New Roman"/>
          <w:sz w:val="28"/>
          <w:szCs w:val="28"/>
        </w:rPr>
        <w:t>о здоров'я (самотність, страхи,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тривога, невпевненість в собі та своїх діях т</w:t>
      </w:r>
      <w:r w:rsidR="003D70FE" w:rsidRPr="00A66F07">
        <w:rPr>
          <w:rFonts w:ascii="Times New Roman" w:hAnsi="Times New Roman" w:cs="Times New Roman"/>
          <w:sz w:val="28"/>
          <w:szCs w:val="28"/>
        </w:rPr>
        <w:t>ощо) - 24,7%; питання статевого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виховання - 11,7%. Значно зросла кількість </w:t>
      </w:r>
      <w:r w:rsidR="003D70FE" w:rsidRPr="00A66F07">
        <w:rPr>
          <w:rFonts w:ascii="Times New Roman" w:hAnsi="Times New Roman" w:cs="Times New Roman"/>
          <w:sz w:val="28"/>
          <w:szCs w:val="28"/>
        </w:rPr>
        <w:t>дзвінків (1543 звернення) щодо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насильства та жорстокого поводження з дітьми. </w:t>
      </w:r>
      <w:proofErr w:type="gramEnd"/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Аналіз дзвінків на «Національну «гарячу» лінію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ідчить, що з браком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уваги та контакту з близькими людьми сти</w:t>
      </w:r>
      <w:r w:rsidR="003D70FE" w:rsidRPr="00A66F07">
        <w:rPr>
          <w:rFonts w:ascii="Times New Roman" w:hAnsi="Times New Roman" w:cs="Times New Roman"/>
          <w:sz w:val="28"/>
          <w:szCs w:val="28"/>
        </w:rPr>
        <w:t>каються різні діти: з різних за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достатком і статусом родин, різного віку і </w:t>
      </w:r>
      <w:r w:rsidR="003D70FE" w:rsidRPr="00A66F07">
        <w:rPr>
          <w:rFonts w:ascii="Times New Roman" w:hAnsi="Times New Roman" w:cs="Times New Roman"/>
          <w:sz w:val="28"/>
          <w:szCs w:val="28"/>
        </w:rPr>
        <w:t>статі і це дає підстави зробити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висновок про те, що суспільство досі на знає пра</w:t>
      </w:r>
      <w:r w:rsidR="003D70FE" w:rsidRPr="00A66F07">
        <w:rPr>
          <w:rFonts w:ascii="Times New Roman" w:hAnsi="Times New Roman" w:cs="Times New Roman"/>
          <w:sz w:val="28"/>
          <w:szCs w:val="28"/>
        </w:rPr>
        <w:t>в дитини і не вміє реагувати на</w:t>
      </w:r>
      <w:r w:rsidR="003D70FE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їх порушення.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Національна дитяча «гаряча лінія» - для дітей та про дітей. Це означає,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що «гаряча лінія» приймає дзвінки від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ітей та від </w:t>
      </w:r>
      <w:r w:rsidR="00AA26F7" w:rsidRPr="00A66F07">
        <w:rPr>
          <w:rFonts w:ascii="Times New Roman" w:hAnsi="Times New Roman" w:cs="Times New Roman"/>
          <w:sz w:val="28"/>
          <w:szCs w:val="28"/>
        </w:rPr>
        <w:t>дорослих, чиї запити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стосуються дітей. Дитяча «гаряча лінія» фун</w:t>
      </w:r>
      <w:r w:rsidR="00AA26F7" w:rsidRPr="00A66F07">
        <w:rPr>
          <w:rFonts w:ascii="Times New Roman" w:hAnsi="Times New Roman" w:cs="Times New Roman"/>
          <w:sz w:val="28"/>
          <w:szCs w:val="28"/>
        </w:rPr>
        <w:t>кціонує за безкоштовним номером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0-800-500-225 (безкоштовний з мобільних та</w:t>
      </w:r>
      <w:r w:rsidR="00AA26F7" w:rsidRPr="00A66F07">
        <w:rPr>
          <w:rFonts w:ascii="Times New Roman" w:hAnsi="Times New Roman" w:cs="Times New Roman"/>
          <w:sz w:val="28"/>
          <w:szCs w:val="28"/>
        </w:rPr>
        <w:t xml:space="preserve"> стаціонарних номерів телефоні</w:t>
      </w:r>
      <w:proofErr w:type="gramStart"/>
      <w:r w:rsidR="00AA26F7"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 всій території України). А з 1 червня 2017 року Національна дитяча «гаряча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лінія» відкрила короткий номер 116 111 (безк</w:t>
      </w:r>
      <w:r w:rsidR="00AA26F7" w:rsidRPr="00A66F07">
        <w:rPr>
          <w:rFonts w:ascii="Times New Roman" w:hAnsi="Times New Roman" w:cs="Times New Roman"/>
          <w:sz w:val="28"/>
          <w:szCs w:val="28"/>
        </w:rPr>
        <w:t xml:space="preserve">оштовний </w:t>
      </w:r>
      <w:proofErr w:type="gramStart"/>
      <w:r w:rsidR="00AA26F7" w:rsidRPr="00A66F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A26F7" w:rsidRPr="00A66F07">
        <w:rPr>
          <w:rFonts w:ascii="Times New Roman" w:hAnsi="Times New Roman" w:cs="Times New Roman"/>
          <w:sz w:val="28"/>
          <w:szCs w:val="28"/>
        </w:rPr>
        <w:t xml:space="preserve"> абонентів КиївСтар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та Лайфселл), що </w:t>
      </w:r>
      <w:r w:rsidRPr="00A66F07">
        <w:rPr>
          <w:rFonts w:ascii="Times New Roman" w:hAnsi="Times New Roman" w:cs="Times New Roman"/>
          <w:sz w:val="28"/>
          <w:szCs w:val="28"/>
        </w:rPr>
        <w:lastRenderedPageBreak/>
        <w:t>покращило доступ дітей д</w:t>
      </w:r>
      <w:r w:rsidR="00AA26F7" w:rsidRPr="00A66F07">
        <w:rPr>
          <w:rFonts w:ascii="Times New Roman" w:hAnsi="Times New Roman" w:cs="Times New Roman"/>
          <w:sz w:val="28"/>
          <w:szCs w:val="28"/>
        </w:rPr>
        <w:t>о отримання консультацій. Даний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номер телефону запроваджений у 26 євр</w:t>
      </w:r>
      <w:r w:rsidR="00AA26F7" w:rsidRPr="00A66F07">
        <w:rPr>
          <w:rFonts w:ascii="Times New Roman" w:hAnsi="Times New Roman" w:cs="Times New Roman"/>
          <w:sz w:val="28"/>
          <w:szCs w:val="28"/>
        </w:rPr>
        <w:t xml:space="preserve">опейських </w:t>
      </w:r>
      <w:proofErr w:type="gramStart"/>
      <w:r w:rsidR="00AA26F7" w:rsidRPr="00A66F07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="00AA26F7" w:rsidRPr="00A66F07">
        <w:rPr>
          <w:rFonts w:ascii="Times New Roman" w:hAnsi="Times New Roman" w:cs="Times New Roman"/>
          <w:sz w:val="28"/>
          <w:szCs w:val="28"/>
        </w:rPr>
        <w:t xml:space="preserve"> як узгоджений</w:t>
      </w:r>
      <w:r w:rsidR="00AA26F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номер допомоги дітям по телефону.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Лінія є абсолютно безкоштовною, анонімною та конфіденційною.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На Національній дитячій "гарячій лі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нії" консультують компетентні у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дитячих питаннях психологи, юристи со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ціальні працівники та соціальні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педагоги. </w:t>
      </w:r>
      <w:r w:rsidRPr="00A66F07">
        <w:rPr>
          <w:rFonts w:ascii="Times New Roman" w:hAnsi="Times New Roman" w:cs="Times New Roman"/>
          <w:sz w:val="28"/>
          <w:szCs w:val="28"/>
        </w:rPr>
        <w:t>Коло питань, з яких надаються консультації, досить широке і б</w:t>
      </w:r>
      <w:r w:rsidR="00A30A97" w:rsidRPr="00A66F07">
        <w:rPr>
          <w:rFonts w:ascii="Times New Roman" w:hAnsi="Times New Roman" w:cs="Times New Roman"/>
          <w:sz w:val="28"/>
          <w:szCs w:val="28"/>
        </w:rPr>
        <w:t>уло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сформовано на основі отримуваних запитів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ід </w:t>
      </w:r>
      <w:r w:rsidR="00A30A97" w:rsidRPr="00A66F07">
        <w:rPr>
          <w:rFonts w:ascii="Times New Roman" w:hAnsi="Times New Roman" w:cs="Times New Roman"/>
          <w:sz w:val="28"/>
          <w:szCs w:val="28"/>
        </w:rPr>
        <w:t>абонентів. Основні теми, з яких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консультують на Національній дитячій «гарячій </w:t>
      </w:r>
      <w:r w:rsidR="00A30A97" w:rsidRPr="00A66F07">
        <w:rPr>
          <w:rFonts w:ascii="Times New Roman" w:hAnsi="Times New Roman" w:cs="Times New Roman"/>
          <w:sz w:val="28"/>
          <w:szCs w:val="28"/>
        </w:rPr>
        <w:t>лінії», - насильство над дітьми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та жорстоке поводження з ними у сім’ї т</w:t>
      </w:r>
      <w:r w:rsidR="00A30A97" w:rsidRPr="00A66F07">
        <w:rPr>
          <w:rFonts w:ascii="Times New Roman" w:hAnsi="Times New Roman" w:cs="Times New Roman"/>
          <w:sz w:val="28"/>
          <w:szCs w:val="28"/>
        </w:rPr>
        <w:t>а з боку оточення, психологічні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проблеми, негаразди у стосунках з дорослим</w:t>
      </w:r>
      <w:r w:rsidR="00A30A97" w:rsidRPr="00A66F07">
        <w:rPr>
          <w:rFonts w:ascii="Times New Roman" w:hAnsi="Times New Roman" w:cs="Times New Roman"/>
          <w:sz w:val="28"/>
          <w:szCs w:val="28"/>
        </w:rPr>
        <w:t>и та однолітками, майнові права</w:t>
      </w:r>
      <w:r w:rsidR="00A30A97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дітей, питання встановлення опіки, а також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інг і безпека в Інтернеті.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Дитяча «гаряча лінія» працює по будням з 12 до 20 години та в суботу з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12 до 16 години.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Просимо поширити серед учасників навчально-виховного процесу інформацію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та розмістити на сайтах навчальних закладів електронні банери Національної</w:t>
      </w:r>
    </w:p>
    <w:p w:rsidR="00DA5E40" w:rsidRPr="00A66F07" w:rsidRDefault="0008459A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66F07">
        <w:rPr>
          <w:rFonts w:ascii="Times New Roman" w:hAnsi="Times New Roman" w:cs="Times New Roman"/>
          <w:sz w:val="28"/>
          <w:szCs w:val="28"/>
        </w:rPr>
        <w:t>дитячої «гарячої» лінії: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E40" w:rsidRPr="00A66F07">
        <w:rPr>
          <w:rFonts w:ascii="Times New Roman" w:hAnsi="Times New Roman" w:cs="Times New Roman"/>
          <w:sz w:val="28"/>
          <w:szCs w:val="28"/>
        </w:rPr>
        <w:t xml:space="preserve">Посилання для розміщення банеру: </w:t>
      </w:r>
      <w:r w:rsidR="00DA5E40"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http://la-strada.org.ua/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http://la-strada.org.ua/ndgl_116111.gif"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</w:rPr>
        <w:t>2.</w:t>
      </w:r>
      <w:r w:rsidR="00556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Україна є країною походження, т</w:t>
      </w:r>
      <w:r w:rsidR="00EF344A" w:rsidRPr="00A66F07">
        <w:rPr>
          <w:rFonts w:ascii="Times New Roman" w:hAnsi="Times New Roman" w:cs="Times New Roman"/>
          <w:sz w:val="28"/>
          <w:szCs w:val="28"/>
        </w:rPr>
        <w:t>ранзиту та призначення торгі</w:t>
      </w:r>
      <w:proofErr w:type="gramStart"/>
      <w:r w:rsidR="00EF344A" w:rsidRPr="00A66F0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344A" w:rsidRPr="00A66F07">
        <w:rPr>
          <w:rFonts w:ascii="Times New Roman" w:hAnsi="Times New Roman" w:cs="Times New Roman"/>
          <w:sz w:val="28"/>
          <w:szCs w:val="28"/>
        </w:rPr>
        <w:t>і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чоловіками, жінками та дітьми. Зростає тако</w:t>
      </w:r>
      <w:r w:rsidR="00EF344A" w:rsidRPr="00A66F07">
        <w:rPr>
          <w:rFonts w:ascii="Times New Roman" w:hAnsi="Times New Roman" w:cs="Times New Roman"/>
          <w:sz w:val="28"/>
          <w:szCs w:val="28"/>
        </w:rPr>
        <w:t>ж проблема внутрішньої торгі</w:t>
      </w:r>
      <w:proofErr w:type="gramStart"/>
      <w:r w:rsidR="00EF344A" w:rsidRPr="00A66F0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344A" w:rsidRPr="00A66F07">
        <w:rPr>
          <w:rFonts w:ascii="Times New Roman" w:hAnsi="Times New Roman" w:cs="Times New Roman"/>
          <w:sz w:val="28"/>
          <w:szCs w:val="28"/>
        </w:rPr>
        <w:t>і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людьми. За даними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ідження, проведеного</w:t>
      </w:r>
      <w:r w:rsidR="00EF344A" w:rsidRPr="00A66F07">
        <w:rPr>
          <w:rFonts w:ascii="Times New Roman" w:hAnsi="Times New Roman" w:cs="Times New Roman"/>
          <w:sz w:val="28"/>
          <w:szCs w:val="28"/>
        </w:rPr>
        <w:t xml:space="preserve"> на замовлення Представництва в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Україні Міжнародної організації з міграцій, з 19</w:t>
      </w:r>
      <w:r w:rsidR="00EF344A" w:rsidRPr="00A66F07">
        <w:rPr>
          <w:rFonts w:ascii="Times New Roman" w:hAnsi="Times New Roman" w:cs="Times New Roman"/>
          <w:sz w:val="28"/>
          <w:szCs w:val="28"/>
        </w:rPr>
        <w:t>91 року понад 160 000 українців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постраждали від торгівлі людьми, що робить Україну однією з основних країн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походження постраждалих від сучасного рабства в Європі.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Згідно інформації відділу ювенальної превенції Національної поліції в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Україні за 6 місяців 2017 року 11 діте</w:t>
      </w:r>
      <w:r w:rsidR="00EF344A" w:rsidRPr="00A66F07">
        <w:rPr>
          <w:rFonts w:ascii="Times New Roman" w:hAnsi="Times New Roman" w:cs="Times New Roman"/>
          <w:sz w:val="28"/>
          <w:szCs w:val="28"/>
        </w:rPr>
        <w:t>й постраждали від потрапляння в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ситуацію торгі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 людьми (ст.149 ККУ)</w:t>
      </w:r>
      <w:r w:rsidR="00EF344A" w:rsidRPr="00A66F07">
        <w:rPr>
          <w:rFonts w:ascii="Times New Roman" w:hAnsi="Times New Roman" w:cs="Times New Roman"/>
          <w:sz w:val="28"/>
          <w:szCs w:val="28"/>
        </w:rPr>
        <w:t>, 40 дітей - від насильницького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задоволення статевої пристрасті непр</w:t>
      </w:r>
      <w:r w:rsidR="00EF344A" w:rsidRPr="00A66F07">
        <w:rPr>
          <w:rFonts w:ascii="Times New Roman" w:hAnsi="Times New Roman" w:cs="Times New Roman"/>
          <w:sz w:val="28"/>
          <w:szCs w:val="28"/>
        </w:rPr>
        <w:t>иродним способом ( ст.153 ККУ);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постраждала 21 дитина, яка не досягла статевої зрілості, від статевих зносин із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дорослими (ст.153 ККУ); вчинено 75 злочині</w:t>
      </w:r>
      <w:r w:rsidR="00EF344A" w:rsidRPr="00A66F07">
        <w:rPr>
          <w:rFonts w:ascii="Times New Roman" w:hAnsi="Times New Roman" w:cs="Times New Roman"/>
          <w:sz w:val="28"/>
          <w:szCs w:val="28"/>
        </w:rPr>
        <w:t>в щодо розбещення неповнолітніх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(ст.156 ККУ) та 2 малолітні дитини використо</w:t>
      </w:r>
      <w:r w:rsidR="00EF344A" w:rsidRPr="00A66F07">
        <w:rPr>
          <w:rFonts w:ascii="Times New Roman" w:hAnsi="Times New Roman" w:cs="Times New Roman"/>
          <w:sz w:val="28"/>
          <w:szCs w:val="28"/>
        </w:rPr>
        <w:t>вувались для заняття жебрацтвом</w:t>
      </w:r>
      <w:r w:rsidR="00EF344A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ст.150-1ККУ) тощо.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>Своє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ідною відповіддю на нагальні потреби держави щодо запобігання</w:t>
      </w:r>
      <w:r w:rsidR="00357E4B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та протидії торгівлі людьми як дестр</w:t>
      </w:r>
      <w:r w:rsidR="00357E4B" w:rsidRPr="00A66F07">
        <w:rPr>
          <w:rFonts w:ascii="Times New Roman" w:hAnsi="Times New Roman" w:cs="Times New Roman"/>
          <w:sz w:val="28"/>
          <w:szCs w:val="28"/>
        </w:rPr>
        <w:t>укції у розвитку суспільства, є</w:t>
      </w:r>
      <w:r w:rsidR="00357E4B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впровадження варіативної програми виховної роб</w:t>
      </w:r>
      <w:r w:rsidR="007E2CB8" w:rsidRPr="00A66F07">
        <w:rPr>
          <w:rFonts w:ascii="Times New Roman" w:hAnsi="Times New Roman" w:cs="Times New Roman"/>
          <w:sz w:val="28"/>
          <w:szCs w:val="28"/>
        </w:rPr>
        <w:t xml:space="preserve">оти з питань протидії торгівлі </w:t>
      </w:r>
      <w:r w:rsidRPr="00A66F07">
        <w:rPr>
          <w:rFonts w:ascii="Times New Roman" w:hAnsi="Times New Roman" w:cs="Times New Roman"/>
          <w:sz w:val="28"/>
          <w:szCs w:val="28"/>
        </w:rPr>
        <w:t>дітьми «Особиста гідність. Безпека ж</w:t>
      </w:r>
      <w:r w:rsidR="007E2CB8" w:rsidRPr="00A66F07">
        <w:rPr>
          <w:rFonts w:ascii="Times New Roman" w:hAnsi="Times New Roman" w:cs="Times New Roman"/>
          <w:sz w:val="28"/>
          <w:szCs w:val="28"/>
        </w:rPr>
        <w:t>иття. Громадянська позиція» для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закладів, </w:t>
      </w:r>
      <w:r w:rsidR="007E2CB8" w:rsidRPr="00A66F07">
        <w:rPr>
          <w:rFonts w:ascii="Times New Roman" w:hAnsi="Times New Roman" w:cs="Times New Roman"/>
          <w:sz w:val="28"/>
          <w:szCs w:val="28"/>
        </w:rPr>
        <w:t>що є одним із завдань Державної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іальної програми протидії торгівлі людьми </w:t>
      </w:r>
      <w:r w:rsidR="007E2CB8" w:rsidRPr="00A66F07">
        <w:rPr>
          <w:rFonts w:ascii="Times New Roman" w:hAnsi="Times New Roman" w:cs="Times New Roman"/>
          <w:sz w:val="28"/>
          <w:szCs w:val="28"/>
        </w:rPr>
        <w:t>на період до 2020 року (п. 2.7,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2.9) та планом заходів Міністерства освіти і</w:t>
      </w:r>
      <w:r w:rsidR="007E2CB8" w:rsidRPr="00A66F07">
        <w:rPr>
          <w:rFonts w:ascii="Times New Roman" w:hAnsi="Times New Roman" w:cs="Times New Roman"/>
          <w:sz w:val="28"/>
          <w:szCs w:val="28"/>
        </w:rPr>
        <w:t xml:space="preserve"> науки України щодо запобігання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B8" w:rsidRPr="00A66F07">
        <w:rPr>
          <w:rFonts w:ascii="Times New Roman" w:hAnsi="Times New Roman" w:cs="Times New Roman"/>
          <w:sz w:val="28"/>
          <w:szCs w:val="28"/>
        </w:rPr>
        <w:t>торгівлі людьми до 2020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року (наказ № 405 від 8 квітня 2016).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  <w:lang w:val="uk-UA"/>
        </w:rPr>
        <w:t>З метою проведення ефективної і педагогічно-унормованої діяльності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та запобігання торгівлі 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людьми рекомендуємо у 2017/2018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навчальному році впроваджувати гуртки та фак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>ультативні заняття для учнів 7-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10 класів, які схвалені для використанн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я в загальноосвітніх навчальних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закладах Науково-методичною комісі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єю з проблем виховання дітей та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молоді Міністерства освіти і 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науки України (протокол № 3 від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16.06.2017) та Вченою радою </w:t>
      </w:r>
      <w:r w:rsidRPr="00A66F07">
        <w:rPr>
          <w:rFonts w:ascii="Times New Roman" w:hAnsi="Times New Roman" w:cs="Times New Roman"/>
          <w:sz w:val="28"/>
          <w:szCs w:val="28"/>
        </w:rPr>
        <w:t>Інституту проблем виховання НАПН України</w:t>
      </w:r>
      <w:r w:rsidR="007E2CB8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(протокол № 6 від 29 травня 2017 р.)</w:t>
      </w:r>
    </w:p>
    <w:p w:rsidR="005B55CC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</w:rPr>
        <w:t>Програма гурткі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факультативів «Особиста гідність. Безпека життя.</w:t>
      </w:r>
      <w:r w:rsidR="0052006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позиція» для учнів 7-10 класів 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на основі матеріалів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зазначеної вище комплексної програми і є д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ругим етапом у формуванні таких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життєвих навичок, як спілкування, прийн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яття рішень, критичне мислення,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управління емоціями, стресами та конф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ліктними ситуаціями, формування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цінностей та набуття відповідних компетентностей.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(Автор-упорядник:</w:t>
      </w:r>
      <w:proofErr w:type="gramEnd"/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Петрочко Ж. В., д. п. наук, професор, заступник директора з науково-експериментальної роботи Інституту проблем виховання НАПН України).</w:t>
      </w:r>
      <w:proofErr w:type="gramEnd"/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Електронний ресурс зазначених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іалів за посиланням: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</w:pP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http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://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mon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gov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ua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activity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education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pozashkilna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-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osvita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vyhovnarobota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protidiya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-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torgivli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-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lyudmi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html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  <w:lang w:val="uk-UA"/>
        </w:rPr>
        <w:t>При проведенні просвітницької роботи з питань запобігання торгівлі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людьми доцільно використовувати посібни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к «Соціально-педагогічні основи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захисту прав людини, протидії торгівлі людь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ми та експлуатації дітей», який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включає курс за вибором/факультатив «Запобігання торгівлі людьми» для 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9-11(12) класів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навчальних закладів, учнів 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професійно-технічних навчальних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закладів та курс за вибором/факультатив «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Знай та захищай свої права» для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учнів 7-9 класів навчальних закладів).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али схвалені для використання у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закладах Науково-методичною комісією з проблем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виховання дітей та учнівської молоді Мініст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>ерства освіти і науки України (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3 від 4.10.2016.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Матеріали можна знайти у вільному доступі на</w:t>
      </w:r>
      <w:r w:rsidR="005B55CC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сайті ГО «Ла Страда-Україна» 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www.la-strada.org.ua</w:t>
      </w:r>
      <w:r w:rsidRPr="00A66F0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66F07">
        <w:rPr>
          <w:rFonts w:ascii="Times New Roman" w:hAnsi="Times New Roman" w:cs="Times New Roman"/>
          <w:sz w:val="28"/>
          <w:szCs w:val="28"/>
        </w:rPr>
        <w:t xml:space="preserve"> або на сторінці в Фейсбук</w:t>
      </w:r>
      <w:proofErr w:type="gramEnd"/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</w:pP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www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facebook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com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lastradaukraine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3.</w:t>
      </w:r>
      <w:r w:rsidRPr="00556B6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Сучасні діти і підлітки значно випе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реджають своїх батьків в умінні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користуватися комп’ютером, зокрема Інтер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нетом, і годинами спілкуються 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мережах. </w:t>
      </w:r>
      <w:r w:rsidRPr="00A66F07">
        <w:rPr>
          <w:rFonts w:ascii="Times New Roman" w:hAnsi="Times New Roman" w:cs="Times New Roman"/>
          <w:sz w:val="28"/>
          <w:szCs w:val="28"/>
        </w:rPr>
        <w:t>Інтернет став невід’ємною частиною їхнього життя. Він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може бути дуже корисним для загально</w:t>
      </w:r>
      <w:r w:rsidR="001C6E70" w:rsidRPr="00A66F07">
        <w:rPr>
          <w:rFonts w:ascii="Times New Roman" w:hAnsi="Times New Roman" w:cs="Times New Roman"/>
          <w:sz w:val="28"/>
          <w:szCs w:val="28"/>
        </w:rPr>
        <w:t>го розвитку, навчання, творчого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самовираження і пошуку однодумців. Але він може бути й небезпечним: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малий життєвий досвід юні користувачі не зав</w:t>
      </w:r>
      <w:r w:rsidR="001C6E70" w:rsidRPr="00A66F07">
        <w:rPr>
          <w:rFonts w:ascii="Times New Roman" w:hAnsi="Times New Roman" w:cs="Times New Roman"/>
          <w:sz w:val="28"/>
          <w:szCs w:val="28"/>
        </w:rPr>
        <w:t>жди в змозі розпізнати ризики,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як</w:t>
      </w:r>
      <w:r w:rsidR="001C6E70" w:rsidRPr="00A66F07">
        <w:rPr>
          <w:rFonts w:ascii="Times New Roman" w:hAnsi="Times New Roman" w:cs="Times New Roman"/>
          <w:sz w:val="28"/>
          <w:szCs w:val="28"/>
        </w:rPr>
        <w:t>і можуть трапитися їм у мережі.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Зосереджуємо увагу на загрозливій ситу</w:t>
      </w:r>
      <w:r w:rsidR="001C6E70" w:rsidRPr="00A66F07">
        <w:rPr>
          <w:rFonts w:ascii="Times New Roman" w:hAnsi="Times New Roman" w:cs="Times New Roman"/>
          <w:sz w:val="28"/>
          <w:szCs w:val="28"/>
        </w:rPr>
        <w:t>ації, яка почала поширюватися в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Україні в дитячому середовищі з середини 20</w:t>
      </w:r>
      <w:r w:rsidR="001C6E70" w:rsidRPr="00A66F07">
        <w:rPr>
          <w:rFonts w:ascii="Times New Roman" w:hAnsi="Times New Roman" w:cs="Times New Roman"/>
          <w:sz w:val="28"/>
          <w:szCs w:val="28"/>
        </w:rPr>
        <w:t>16 року. Йдеться насамперед про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так звані «смертельні квести», які ширилися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со</w:t>
      </w:r>
      <w:r w:rsidR="001C6E70" w:rsidRPr="00A66F0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C6E70" w:rsidRPr="00A66F07">
        <w:rPr>
          <w:rFonts w:ascii="Times New Roman" w:hAnsi="Times New Roman" w:cs="Times New Roman"/>
          <w:sz w:val="28"/>
          <w:szCs w:val="28"/>
        </w:rPr>
        <w:t>іальною мережею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«В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Контакте». Варто розуміти, що поширення цих небезпечних квестів 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відображає проблеми, які є не лише в ді</w:t>
      </w:r>
      <w:r w:rsidR="001C6E70" w:rsidRPr="00A66F07">
        <w:rPr>
          <w:rFonts w:ascii="Times New Roman" w:hAnsi="Times New Roman" w:cs="Times New Roman"/>
          <w:sz w:val="28"/>
          <w:szCs w:val="28"/>
        </w:rPr>
        <w:t xml:space="preserve">тей, </w:t>
      </w:r>
      <w:proofErr w:type="gramStart"/>
      <w:r w:rsidR="001C6E70" w:rsidRPr="00A66F07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="001C6E70" w:rsidRPr="00A66F07">
        <w:rPr>
          <w:rFonts w:ascii="Times New Roman" w:hAnsi="Times New Roman" w:cs="Times New Roman"/>
          <w:sz w:val="28"/>
          <w:szCs w:val="28"/>
        </w:rPr>
        <w:t xml:space="preserve"> у суспільстві загалом,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насамперед у ставленні дорослих до дітей. Н</w:t>
      </w:r>
      <w:r w:rsidR="001C6E70" w:rsidRPr="00A66F07">
        <w:rPr>
          <w:rFonts w:ascii="Times New Roman" w:hAnsi="Times New Roman" w:cs="Times New Roman"/>
          <w:sz w:val="28"/>
          <w:szCs w:val="28"/>
        </w:rPr>
        <w:t>ерозуміння, неувага до дитячого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життя, брак часу, байдужість до проблем, які </w:t>
      </w:r>
      <w:r w:rsidR="001C6E70" w:rsidRPr="00A66F07">
        <w:rPr>
          <w:rFonts w:ascii="Times New Roman" w:hAnsi="Times New Roman" w:cs="Times New Roman"/>
          <w:sz w:val="28"/>
          <w:szCs w:val="28"/>
        </w:rPr>
        <w:t>хвилюють дітей, зверхність або,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навпаки, надмірний контроль та гіперопік</w:t>
      </w:r>
      <w:r w:rsidR="001C6E70" w:rsidRPr="00A66F07">
        <w:rPr>
          <w:rFonts w:ascii="Times New Roman" w:hAnsi="Times New Roman" w:cs="Times New Roman"/>
          <w:sz w:val="28"/>
          <w:szCs w:val="28"/>
        </w:rPr>
        <w:t>а, накопичуючись, призводять до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формування закритості дитини, відчуття в н</w:t>
      </w:r>
      <w:r w:rsidR="001C6E70" w:rsidRPr="00A66F07">
        <w:rPr>
          <w:rFonts w:ascii="Times New Roman" w:hAnsi="Times New Roman" w:cs="Times New Roman"/>
          <w:sz w:val="28"/>
          <w:szCs w:val="28"/>
        </w:rPr>
        <w:t>еї самотності та непотрібності,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пошуку можливих виходів із складних життєвих ситуацій відпо</w:t>
      </w:r>
      <w:r w:rsidR="001C6E70" w:rsidRPr="00A66F07">
        <w:rPr>
          <w:rFonts w:ascii="Times New Roman" w:hAnsi="Times New Roman" w:cs="Times New Roman"/>
          <w:sz w:val="28"/>
          <w:szCs w:val="28"/>
        </w:rPr>
        <w:t>відно до її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ішень та можливостей.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Один з таких шляхів, </w:t>
      </w:r>
      <w:r w:rsidR="001C6E70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відомий з давних часів, – втеча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від реальності, який у наші часи спростився завдяки створенню віртуального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світу, віртуальних друзів, віртуального спілк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ування та віртуального життя, 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якому і смерть здається віртуальною.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метою запобігання втягненню дітей у небезпечні квести, підвищенню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рівня педагогічної майстерності та комп</w:t>
      </w:r>
      <w:r w:rsidR="004F07CD" w:rsidRPr="00A66F07">
        <w:rPr>
          <w:rFonts w:ascii="Times New Roman" w:hAnsi="Times New Roman" w:cs="Times New Roman"/>
          <w:sz w:val="28"/>
          <w:szCs w:val="28"/>
        </w:rPr>
        <w:t>етентності у роботі з дітьми та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батьками, в розмовах на такі непрості теми</w:t>
      </w:r>
      <w:r w:rsidR="004F07CD" w:rsidRPr="00A66F07">
        <w:rPr>
          <w:rFonts w:ascii="Times New Roman" w:hAnsi="Times New Roman" w:cs="Times New Roman"/>
          <w:sz w:val="28"/>
          <w:szCs w:val="28"/>
        </w:rPr>
        <w:t>, як цінність людського життя і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суїцидальна </w:t>
      </w:r>
      <w:r w:rsidRPr="00A66F07">
        <w:rPr>
          <w:rFonts w:ascii="Times New Roman" w:hAnsi="Times New Roman" w:cs="Times New Roman"/>
          <w:sz w:val="28"/>
          <w:szCs w:val="28"/>
        </w:rPr>
        <w:lastRenderedPageBreak/>
        <w:t>поведінка, повага до себе т</w:t>
      </w:r>
      <w:r w:rsidR="004F07CD" w:rsidRPr="00A66F07">
        <w:rPr>
          <w:rFonts w:ascii="Times New Roman" w:hAnsi="Times New Roman" w:cs="Times New Roman"/>
          <w:sz w:val="28"/>
          <w:szCs w:val="28"/>
        </w:rPr>
        <w:t>а до інших, розуміння та вміння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говорити про власні проблеми рекоме</w:t>
      </w:r>
      <w:r w:rsidR="004F07CD" w:rsidRPr="00A66F07">
        <w:rPr>
          <w:rFonts w:ascii="Times New Roman" w:hAnsi="Times New Roman" w:cs="Times New Roman"/>
          <w:sz w:val="28"/>
          <w:szCs w:val="28"/>
        </w:rPr>
        <w:t>ндуємо скористатися методичними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рекомендаціями: «Небезпечні</w:t>
      </w:r>
      <w:r w:rsidR="004F07CD" w:rsidRPr="00A66F07">
        <w:rPr>
          <w:rFonts w:ascii="Times New Roman" w:hAnsi="Times New Roman" w:cs="Times New Roman"/>
          <w:sz w:val="28"/>
          <w:szCs w:val="28"/>
        </w:rPr>
        <w:t xml:space="preserve"> квести для дітей: </w:t>
      </w:r>
      <w:proofErr w:type="gramStart"/>
      <w:r w:rsidR="004F07CD" w:rsidRPr="00A66F0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4F07CD" w:rsidRPr="00A66F07">
        <w:rPr>
          <w:rFonts w:ascii="Times New Roman" w:hAnsi="Times New Roman" w:cs="Times New Roman"/>
          <w:sz w:val="28"/>
          <w:szCs w:val="28"/>
        </w:rPr>
        <w:t>ілактика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залучення»(схвалені для використання в загал</w:t>
      </w:r>
      <w:r w:rsidR="004F07CD" w:rsidRPr="00A66F07">
        <w:rPr>
          <w:rFonts w:ascii="Times New Roman" w:hAnsi="Times New Roman" w:cs="Times New Roman"/>
          <w:sz w:val="28"/>
          <w:szCs w:val="28"/>
        </w:rPr>
        <w:t>ьноосвітніх навчальних закладах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Науково-методичною комісією з проблем вихов</w:t>
      </w:r>
      <w:r w:rsidR="004F07CD" w:rsidRPr="00A66F07">
        <w:rPr>
          <w:rFonts w:ascii="Times New Roman" w:hAnsi="Times New Roman" w:cs="Times New Roman"/>
          <w:sz w:val="28"/>
          <w:szCs w:val="28"/>
        </w:rPr>
        <w:t>ання дітей та учнівської молоді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Міністерства освіти і науки України (протокол</w:t>
      </w:r>
      <w:r w:rsidR="004F07CD" w:rsidRPr="00A66F07">
        <w:rPr>
          <w:rFonts w:ascii="Times New Roman" w:hAnsi="Times New Roman" w:cs="Times New Roman"/>
          <w:sz w:val="28"/>
          <w:szCs w:val="28"/>
        </w:rPr>
        <w:t xml:space="preserve"> № 3 від 16.06.2017). </w:t>
      </w:r>
      <w:proofErr w:type="gramStart"/>
      <w:r w:rsidR="004F07CD" w:rsidRPr="00A66F07">
        <w:rPr>
          <w:rFonts w:ascii="Times New Roman" w:hAnsi="Times New Roman" w:cs="Times New Roman"/>
          <w:sz w:val="28"/>
          <w:szCs w:val="28"/>
        </w:rPr>
        <w:t>Матеріали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можна знайти у вільному доступі на сайті ГО «Ла Страда-Україна» </w:t>
      </w:r>
      <w:hyperlink r:id="rId8" w:history="1">
        <w:r w:rsidR="004F07CD" w:rsidRPr="00A66F07">
          <w:rPr>
            <w:rStyle w:val="a3"/>
            <w:rFonts w:ascii="Times New Roman" w:hAnsi="Times New Roman" w:cs="Times New Roman"/>
            <w:b/>
            <w:i/>
            <w:color w:val="365F91" w:themeColor="accent1" w:themeShade="BF"/>
            <w:sz w:val="28"/>
            <w:szCs w:val="28"/>
          </w:rPr>
          <w:t>www.lastrada.org.ua</w:t>
        </w:r>
      </w:hyperlink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,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або на сторінці в Фейсбук 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www.facebook.com/lastradaukraine</w:t>
      </w:r>
      <w:proofErr w:type="gramEnd"/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</w:rPr>
        <w:t>4.</w:t>
      </w:r>
      <w:r w:rsidR="004F07CD" w:rsidRPr="00556B6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Особливої уваги педагогі</w:t>
      </w:r>
      <w:r w:rsidR="004F07CD" w:rsidRPr="00A66F07">
        <w:rPr>
          <w:rFonts w:ascii="Times New Roman" w:hAnsi="Times New Roman" w:cs="Times New Roman"/>
          <w:sz w:val="28"/>
          <w:szCs w:val="28"/>
        </w:rPr>
        <w:t>чних колективів та батьківської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громадськості потребують питання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про</w:t>
      </w:r>
      <w:r w:rsidR="004F07CD" w:rsidRPr="00A66F0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F07CD" w:rsidRPr="00A66F07">
        <w:rPr>
          <w:rFonts w:ascii="Times New Roman" w:hAnsi="Times New Roman" w:cs="Times New Roman"/>
          <w:sz w:val="28"/>
          <w:szCs w:val="28"/>
        </w:rPr>
        <w:t>ілактики девіантної поведінки,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правопорушень та злочинності серед неповнолітн</w:t>
      </w:r>
      <w:r w:rsidR="004F07CD" w:rsidRPr="00A66F07">
        <w:rPr>
          <w:rFonts w:ascii="Times New Roman" w:hAnsi="Times New Roman" w:cs="Times New Roman"/>
          <w:sz w:val="28"/>
          <w:szCs w:val="28"/>
        </w:rPr>
        <w:t>іх. Не дивлячись на те, що за 6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місяців 2017 року підрозділами ювенальної</w:t>
      </w:r>
      <w:r w:rsidR="004F07CD" w:rsidRPr="00A66F07">
        <w:rPr>
          <w:rFonts w:ascii="Times New Roman" w:hAnsi="Times New Roman" w:cs="Times New Roman"/>
          <w:sz w:val="28"/>
          <w:szCs w:val="28"/>
        </w:rPr>
        <w:t xml:space="preserve"> превенції Національної поліції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України зареєстровано зменшення на 4,</w:t>
      </w:r>
      <w:r w:rsidR="004F07CD" w:rsidRPr="00A66F07">
        <w:rPr>
          <w:rFonts w:ascii="Times New Roman" w:hAnsi="Times New Roman" w:cs="Times New Roman"/>
          <w:sz w:val="28"/>
          <w:szCs w:val="28"/>
        </w:rPr>
        <w:t>6% кримінальних правопорушень у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порівнянні із аналогічним періодом 2016 року, в</w:t>
      </w:r>
      <w:r w:rsidR="004F07CD" w:rsidRPr="00A66F07">
        <w:rPr>
          <w:rFonts w:ascii="Times New Roman" w:hAnsi="Times New Roman" w:cs="Times New Roman"/>
          <w:sz w:val="28"/>
          <w:szCs w:val="28"/>
        </w:rPr>
        <w:t>чинених дітьми та за їх участю,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статистика цих правопорушень невтішна. Зокрема,</w:t>
      </w:r>
      <w:r w:rsidR="004F07CD" w:rsidRPr="00A66F07">
        <w:rPr>
          <w:rFonts w:ascii="Times New Roman" w:hAnsi="Times New Roman" w:cs="Times New Roman"/>
          <w:sz w:val="28"/>
          <w:szCs w:val="28"/>
        </w:rPr>
        <w:t xml:space="preserve"> дітьми та за їх участю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вчинено: 1816 тяжких та особливо тяжких </w:t>
      </w:r>
      <w:r w:rsidR="004F07CD" w:rsidRPr="00A66F07">
        <w:rPr>
          <w:rFonts w:ascii="Times New Roman" w:hAnsi="Times New Roman" w:cs="Times New Roman"/>
          <w:sz w:val="28"/>
          <w:szCs w:val="28"/>
        </w:rPr>
        <w:t>злочинів; 19 умисних вбивст, 8-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згвалувань; 33- грабежі та 89 неповнолітніх пр</w:t>
      </w:r>
      <w:r w:rsidR="004F07CD" w:rsidRPr="00A66F07">
        <w:rPr>
          <w:rFonts w:ascii="Times New Roman" w:hAnsi="Times New Roman" w:cs="Times New Roman"/>
          <w:sz w:val="28"/>
          <w:szCs w:val="28"/>
        </w:rPr>
        <w:t>итягнуті до відповідальності за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незаконний обіг наркотикі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тощо. Звертаємо</w:t>
      </w:r>
      <w:r w:rsidR="004F07CD" w:rsidRPr="00A66F07">
        <w:rPr>
          <w:rFonts w:ascii="Times New Roman" w:hAnsi="Times New Roman" w:cs="Times New Roman"/>
          <w:sz w:val="28"/>
          <w:szCs w:val="28"/>
        </w:rPr>
        <w:t xml:space="preserve"> увагу, що 60,8 % від загальної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кількості кримінальних правопорушень, в</w:t>
      </w:r>
      <w:r w:rsidR="004F07CD" w:rsidRPr="00A66F07">
        <w:rPr>
          <w:rFonts w:ascii="Times New Roman" w:hAnsi="Times New Roman" w:cs="Times New Roman"/>
          <w:sz w:val="28"/>
          <w:szCs w:val="28"/>
        </w:rPr>
        <w:t>чинених дітьми та за їх участю,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складають крадіжки (2 248). Статистична </w:t>
      </w:r>
      <w:r w:rsidR="004F07CD" w:rsidRPr="00A66F07">
        <w:rPr>
          <w:rFonts w:ascii="Times New Roman" w:hAnsi="Times New Roman" w:cs="Times New Roman"/>
          <w:sz w:val="28"/>
          <w:szCs w:val="28"/>
        </w:rPr>
        <w:t>інформація Національної поліції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7CD" w:rsidRPr="00A66F07">
        <w:rPr>
          <w:rFonts w:ascii="Times New Roman" w:hAnsi="Times New Roman" w:cs="Times New Roman"/>
          <w:sz w:val="28"/>
          <w:szCs w:val="28"/>
        </w:rPr>
        <w:t>України додається (додаток 2).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Аналіз правопорушень, вчинен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их неповнолітніми, свідчить, що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основними причинами протиправних дій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є недостатній життєвий досвід,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схильність до наслідування дорослих, не з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авжди позитивний вплив на дітей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оточуючого середовища, намагання звільнитися в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ід опіки з боку батьків, віра 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безкарність, недостатній рівень самокритичного ставлення до власних вчинків,</w:t>
      </w:r>
      <w:r w:rsidR="004F07CD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хибна оцінка складних життєвих ситуацій тощо.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Враховуючи зазначене вище, Міністерство рекомендує впроваджувати в</w:t>
      </w:r>
      <w:r w:rsidR="00512299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закладах факультативні курси, які орієнтовані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ідсилення психологічної складової у вихованні дітей та </w:t>
      </w:r>
      <w:r w:rsidR="00512299" w:rsidRPr="00A66F07">
        <w:rPr>
          <w:rFonts w:ascii="Times New Roman" w:hAnsi="Times New Roman" w:cs="Times New Roman"/>
          <w:sz w:val="28"/>
          <w:szCs w:val="28"/>
        </w:rPr>
        <w:t>учнівської молоді.</w:t>
      </w:r>
      <w:r w:rsidR="00512299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Для організаційно-мето</w:t>
      </w:r>
      <w:r w:rsidR="00512299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дичного забезпечення викладання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факультативних курсів працівниками пс</w:t>
      </w:r>
      <w:r w:rsidR="00512299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ихологічної служби Міністерство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надсилало (лист від 06.06.2013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lastRenderedPageBreak/>
        <w:t>№ 1/9-413) п</w:t>
      </w:r>
      <w:r w:rsidR="00512299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ереліки програм факультативних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курсів, курсів за вибором та спецкурсів для за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стосування в роботі працівників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психологічної служби, рекомендованих для використання в початковій школі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та електронні переліки програм факультативних курсів для застосування в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роботі працівників психологічної служби, які схвалені для використання у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закладах науков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о-методичною комісією з проблем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виховання дітей та учнівської молоді Науково-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ради з питань освіти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(лист ІІТЗО № 14.1/12-Г-165 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від 15.05.2013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р.). </w:t>
      </w:r>
      <w:r w:rsidRPr="00A66F0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програм представлений у варіантах з кількістю 17, 35, 52 та 70 годин,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6F07">
        <w:rPr>
          <w:rFonts w:ascii="Times New Roman" w:hAnsi="Times New Roman" w:cs="Times New Roman"/>
          <w:sz w:val="28"/>
          <w:szCs w:val="28"/>
        </w:rPr>
        <w:t>які реалізуються за рахунок годин варіативної складової навчальних планів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загальноосвітніх навчальних закладів.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Зазначений перелік програм розміщений на сайтах: </w:t>
      </w:r>
      <w:hyperlink r:id="rId9" w:history="1">
        <w:r w:rsidR="00BC503F" w:rsidRPr="00A66F07">
          <w:rPr>
            <w:rStyle w:val="a3"/>
            <w:rFonts w:ascii="Times New Roman" w:hAnsi="Times New Roman" w:cs="Times New Roman"/>
            <w:b/>
            <w:i/>
            <w:color w:val="365F91" w:themeColor="accent1" w:themeShade="BF"/>
            <w:sz w:val="28"/>
            <w:szCs w:val="28"/>
          </w:rPr>
          <w:t>www.mon.gov.ua</w:t>
        </w:r>
      </w:hyperlink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,</w:t>
      </w:r>
      <w:r w:rsidR="00BC503F"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www.psyua.com.ua</w:t>
      </w:r>
    </w:p>
    <w:p w:rsidR="00DA5E40" w:rsidRPr="00A66F07" w:rsidRDefault="00DA5E40" w:rsidP="00A66F07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  <w:lang w:val="uk-UA"/>
        </w:rPr>
        <w:t>На допомогу педагогічним працівникам, які працюють із дітьми групи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«ризику», корисними будуть матеріал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и, розміщеними на Інформаційній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онлайн-платформі «Центр знань», яка створен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а в рамках проекту Українського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інституту соціальних досліджень ім. О. Яре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менка спільно із МБФ «СНІД Фонд </w:t>
      </w:r>
      <w:r w:rsidRPr="00A66F07">
        <w:rPr>
          <w:rFonts w:ascii="Times New Roman" w:hAnsi="Times New Roman" w:cs="Times New Roman"/>
          <w:sz w:val="28"/>
          <w:szCs w:val="28"/>
          <w:lang w:val="uk-UA"/>
        </w:rPr>
        <w:t>Схід-Захід» за технічної підтри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мки Дитячого Фонду ООН (ЮНІСЕФ) 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http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://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knowledge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org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.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ua</w:t>
      </w:r>
      <w:r w:rsidRPr="00A66F0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  <w:lang w:val="uk-UA"/>
        </w:rPr>
        <w:t>/</w:t>
      </w:r>
    </w:p>
    <w:p w:rsidR="00DA5E40" w:rsidRPr="00A66F07" w:rsidRDefault="00DA5E40" w:rsidP="00A66F0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</w:rPr>
        <w:t>5.</w:t>
      </w:r>
      <w:r w:rsidRPr="00556B6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Державною установою «Українс</w:t>
      </w:r>
      <w:r w:rsidR="00BC503F" w:rsidRPr="00A66F07">
        <w:rPr>
          <w:rFonts w:ascii="Times New Roman" w:hAnsi="Times New Roman" w:cs="Times New Roman"/>
          <w:sz w:val="28"/>
          <w:szCs w:val="28"/>
        </w:rPr>
        <w:t>ький моніторинговий та медичний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центр з наркотиків та алкоголю» Міністерства</w:t>
      </w:r>
      <w:r w:rsidR="00BC503F" w:rsidRPr="00A66F07">
        <w:rPr>
          <w:rFonts w:ascii="Times New Roman" w:hAnsi="Times New Roman" w:cs="Times New Roman"/>
          <w:sz w:val="28"/>
          <w:szCs w:val="28"/>
        </w:rPr>
        <w:t xml:space="preserve"> охорони здоров’я України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ідготовлено Національний звіт щодо наркотич</w:t>
      </w:r>
      <w:r w:rsidR="00BC503F" w:rsidRPr="00A66F07">
        <w:rPr>
          <w:rFonts w:ascii="Times New Roman" w:hAnsi="Times New Roman" w:cs="Times New Roman"/>
          <w:sz w:val="28"/>
          <w:szCs w:val="28"/>
        </w:rPr>
        <w:t>ної ситуації в Україні, в якому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зазначається, що загальна кількість підлі</w:t>
      </w:r>
      <w:r w:rsidR="00BC503F" w:rsidRPr="00A66F07">
        <w:rPr>
          <w:rFonts w:ascii="Times New Roman" w:hAnsi="Times New Roman" w:cs="Times New Roman"/>
          <w:sz w:val="28"/>
          <w:szCs w:val="28"/>
        </w:rPr>
        <w:t>тків груп ризику, з урахуванням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03F" w:rsidRPr="00A66F07">
        <w:rPr>
          <w:rFonts w:ascii="Times New Roman" w:hAnsi="Times New Roman" w:cs="Times New Roman"/>
          <w:sz w:val="28"/>
          <w:szCs w:val="28"/>
        </w:rPr>
        <w:t>оновлених даних за 2015</w:t>
      </w:r>
      <w:r w:rsidRPr="00A66F07">
        <w:rPr>
          <w:rFonts w:ascii="Times New Roman" w:hAnsi="Times New Roman" w:cs="Times New Roman"/>
          <w:sz w:val="28"/>
          <w:szCs w:val="28"/>
        </w:rPr>
        <w:t>р., оцінюється у 129 00</w:t>
      </w:r>
      <w:r w:rsidR="00BC503F" w:rsidRPr="00A66F07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BC503F" w:rsidRPr="00A66F07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="00BC503F" w:rsidRPr="00A66F07">
        <w:rPr>
          <w:rFonts w:ascii="Times New Roman" w:hAnsi="Times New Roman" w:cs="Times New Roman"/>
          <w:sz w:val="28"/>
          <w:szCs w:val="28"/>
        </w:rPr>
        <w:t xml:space="preserve"> віком від 10 до 19 років</w:t>
      </w:r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включно. Діти все більше потрапляють до груп ризику інфікування</w:t>
      </w:r>
      <w:proofErr w:type="gramStart"/>
      <w:r w:rsidR="00BC503F" w:rsidRPr="00A6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ІЛ/СНІДом, і зусилля, що робляться з їх захисту, все ще не достатні.</w:t>
      </w:r>
    </w:p>
    <w:p w:rsidR="00DA5E40" w:rsidRPr="001464BF" w:rsidRDefault="00DA5E40" w:rsidP="001464BF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</w:rPr>
        <w:t>У зв’язку із зазначеним вище рекомендуємо продовжувати розроблення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сучасних інформаційно-освітніх програм первинної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ілактики залежностей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та шкідливих звичок, включаючи заходи щодо залучення дітей та молоді до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спорту, творчості, мистецтва, інших громадських заходів із пропаганди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здорового способу життя та забезпечити подальше впровадження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інформаційно-освітньої протиалкогольної програми «Сімейна розмова» для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учнів 7-8 класів загальноосвітніх навчальних закладів.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 xml:space="preserve">Про те, як вчителям і батькам цікаво й 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зрозуміло донести </w:t>
      </w:r>
      <w:proofErr w:type="gramStart"/>
      <w:r w:rsidRPr="001464B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464BF">
        <w:rPr>
          <w:rFonts w:ascii="Times New Roman" w:hAnsi="Times New Roman" w:cs="Times New Roman"/>
          <w:sz w:val="28"/>
          <w:szCs w:val="28"/>
          <w:lang w:val="uk-UA"/>
        </w:rPr>
        <w:t>ідліткам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>інформацію про здоровий спосіб життя і безпечну поведінку – на порталі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профілактичної освіти </w:t>
      </w:r>
      <w:r w:rsidRPr="00A66F07">
        <w:rPr>
          <w:rFonts w:ascii="Times New Roman" w:hAnsi="Times New Roman" w:cs="Times New Roman"/>
          <w:sz w:val="28"/>
          <w:szCs w:val="28"/>
        </w:rPr>
        <w:t>www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6F07">
        <w:rPr>
          <w:rFonts w:ascii="Times New Roman" w:hAnsi="Times New Roman" w:cs="Times New Roman"/>
          <w:sz w:val="28"/>
          <w:szCs w:val="28"/>
        </w:rPr>
        <w:t>autta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6F07">
        <w:rPr>
          <w:rFonts w:ascii="Times New Roman" w:hAnsi="Times New Roman" w:cs="Times New Roman"/>
          <w:sz w:val="28"/>
          <w:szCs w:val="28"/>
        </w:rPr>
        <w:t>org</w:t>
      </w:r>
      <w:r w:rsidRPr="00146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6F07">
        <w:rPr>
          <w:rFonts w:ascii="Times New Roman" w:hAnsi="Times New Roman" w:cs="Times New Roman"/>
          <w:sz w:val="28"/>
          <w:szCs w:val="28"/>
        </w:rPr>
        <w:t>ua</w:t>
      </w:r>
    </w:p>
    <w:p w:rsidR="00DA5E40" w:rsidRPr="00A66F07" w:rsidRDefault="00DA5E40" w:rsidP="001464BF">
      <w:pPr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B6E">
        <w:rPr>
          <w:rFonts w:ascii="Times New Roman" w:hAnsi="Times New Roman" w:cs="Times New Roman"/>
          <w:b/>
          <w:i/>
          <w:sz w:val="28"/>
          <w:szCs w:val="28"/>
        </w:rPr>
        <w:t>Міністерство скеровує увагу</w:t>
      </w:r>
      <w:r w:rsidRPr="00A66F07">
        <w:rPr>
          <w:rFonts w:ascii="Times New Roman" w:hAnsi="Times New Roman" w:cs="Times New Roman"/>
          <w:sz w:val="28"/>
          <w:szCs w:val="28"/>
        </w:rPr>
        <w:t xml:space="preserve"> та надсилає перелік важливих пам’ятних та</w:t>
      </w:r>
    </w:p>
    <w:p w:rsidR="00DA5E40" w:rsidRPr="001464BF" w:rsidRDefault="00DA5E40" w:rsidP="001464BF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ювілейних дат та міжнародних пам’ятних та ювілейних дат з проханням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 xml:space="preserve">передбачити заходи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планах роботи навчальних закладів у 2017/2018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навчальному році</w:t>
      </w:r>
      <w:r w:rsidR="00556B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E40" w:rsidRPr="00556B6E" w:rsidRDefault="00DA5E40" w:rsidP="00556B6E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Важливі</w:t>
      </w:r>
      <w:r w:rsidR="00556B6E" w:rsidRPr="00556B6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Всеукраїнські</w:t>
      </w: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пам’ятні та ювілейні дати</w:t>
      </w:r>
    </w:p>
    <w:p w:rsidR="00DA5E40" w:rsidRPr="00556B6E" w:rsidRDefault="00DA5E40" w:rsidP="00556B6E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56B6E">
        <w:rPr>
          <w:rFonts w:ascii="Times New Roman" w:hAnsi="Times New Roman" w:cs="Times New Roman"/>
          <w:b/>
          <w:i/>
          <w:color w:val="002060"/>
          <w:sz w:val="28"/>
          <w:szCs w:val="28"/>
        </w:rPr>
        <w:t>2017-2018 навчального року</w:t>
      </w:r>
      <w:r w:rsidR="00556B6E" w:rsidRPr="00556B6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:</w:t>
      </w:r>
    </w:p>
    <w:p w:rsidR="00DA5E40" w:rsidRPr="00A66F07" w:rsidRDefault="00DA5E40" w:rsidP="006B73F4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8 вересня − 120 років з дня народження Івана Борковського (1897-1976),</w:t>
      </w:r>
      <w:r w:rsidR="001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F07">
        <w:rPr>
          <w:rFonts w:ascii="Times New Roman" w:hAnsi="Times New Roman" w:cs="Times New Roman"/>
          <w:sz w:val="28"/>
          <w:szCs w:val="28"/>
        </w:rPr>
        <w:t>археолога;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17 вересня – День батька (третя неділя вересня);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22 вересня − День партизанської слави;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25 вересня − 85 років з дня народження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Анатолія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Солов’яненка (1932-1999),співака, громадського діяча, Героя України, народного артиста України.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14 жовтня − День захисника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14 жовтня − День українського козацтва;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16 жовтня − 110 років з дня народження Петра Григоренка (1907-1987),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генерал-майора, правозахисника, політв’язня радянського режиму, члена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Української гельсінської групи;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16 жовтня − 100 років з часу проведення Всеукраїнського з’їзду вільного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козацтва в Чигирині;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21 жовтня − 70 років з дня проведення радянськими карально-репресивними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органами операції «Захід» − масової депортації населення Західної України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Сибіру;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24 жовтня − 150 років з дня народження Миколи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іляшівського (1867-1926),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етнографа, археолога, музейника, громадського діяча;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28 жовтня − День визволення України від фашистських загарбникі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.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4 листопада − 130 років з дня народження Олександра Неприцького-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Грановського (1887-1976), зоолога, ентомолога;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7 листопада − 160 років з дня народження Дмитра Багалія (1857-1932),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>історика і громадського діяча;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8 листопада − 130 років з дня народження Дмитра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ітовського (1887-1919),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державного і військового діяча, першого головнокомандувача Української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Галицької Армії;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9 листопада − День української писемності та мови;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14 листопада − 140 років з дня народження Дмитра Антоновича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(1877-1945), історика, мистецтвознавця, громадського діяча;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20 листопада − 300 років з дня народження Григорія (Георгія) Кониського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(1717-1795), філософа, письменника, церковного діяча;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20 листопада − 100 років з дня проголошення Української Народної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Республіки III Універсалом Української Центрально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ади;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25 листопада − День пам’яті жертв голодоморі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25 листопада − 100 років з дня народження Михайла Івасюка (1917-1995),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письменника, літературознавця, фольклориста, педагога, громадського діяча.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3 грудня − 140 років з дня народження Степана Рудницького (1877-1937),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вченого, основоположника української географічної науки;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6 грудня − День Збройних Сил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9 грудня − 100 років з часу проведення першого Курултаю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кримськотатарського народу;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13 грудня − 140 років з дня народження Миколи Леонтовича (1877-1921),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композитора, збирача музичного фольклору;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14 грудня − День вшанування учасників ліквідації наслідків аварії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ЄС;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17 грудня − 140 років з дня народження Данила Щербаківського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(1877-1927), етнографа, археолога, музейного діяча;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17 грудня − 100 років з початку збройного опору Української Народної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Республіки проти російської агресії;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18 грудня − 125 років з дня народження Миколи Кулі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(1892-1937),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письменника, драматурга;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>24 грудня − 80 років з дня народження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’ячеслава Чорновола (1937-1999),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державного, громадського, політичного діяча, журналіста, народного депутата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України першого-третього скликань, одного з лідерів українського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правозахисного руху, багаторічного лідера Народного Руху України, Героя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31 грудня − 125 років з дня народження Михайла Семенка (1892-1937),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поета;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6 січня − 120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Володимира Миколайовича Сосюри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(1898-1986), українського поета, лірика;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8 січня − 80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Василя Семеновича Стуса (1938–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1985), українського поета, перекладача, правозахисника;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22 січня − День Соборності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29 січня − День пам’яті Герої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Крут;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− День вшанування учасників бойових дій на території інших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держав;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− День Героїв Небесної Сотні;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20 лютого − 130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Василя Олександровича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Барвінського (1888–1963), українського композитора,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іаніста, музикознавця,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педагога;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9 березня − День народження Тараса Шевченка (1814–1861), українського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поета, письменника, художника, громадського та політичного діяча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13 березня − 130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Антона Семеновича Макаренка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(1888–1939), українського та російського письменника, педагога;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17 березня − створено Українську Центральну Раду (1917);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3 квітня – 100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Олеся Гончара (1918-1995),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українського письменника, класика письменницької публіцистики;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14 квітня – 130 років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 дня народження Леоніда Арсенійовича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Булаховського (1888–1961), українського мовознавця, педагога;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18 квітня − День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пам’яток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історії та культури;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>29 квітня − День пам’яті всіх жертв застосування хі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ічної зброї;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8-9 травня − Дні пам’яті та примирення, присвячені пам’яті жертв Другої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ітової війни;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9 травня − День Перемоги;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13 травня – День матері (друга неділя травня);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18 травня − День скорботи і пам’яті жертв депортації кримськотатарського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народу;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20 травня − День пам’яті жертв політичних репресій, День пам’яті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померлих від СНІДу;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22 червня − День Скорботи і вшанування пам’яті жертв війни в Україні;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25 червня − День молоді;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28 червня − День Конституції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7 липня − 30 років із дня заснування (1988) Української Гельсінської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Спілки;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28 липня − День хрещення Київської Русі –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23 серпня − День Державного Прапора України;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24 серпня − День незалежності України.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Також: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500 років з початку Реформації;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180 років з часу виходу першого західноукраїнського альманаху «Русалка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Дністровая»,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ідготовленого діячами літературного гуртка «Руська трійця»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(1837);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75 років з початку формування Української повстанської армії (1942);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50 років з часу заснування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ітового Конгресу Українців (1967).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Міжнародні пам’ятні та ювілейні дати: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8 вересня − Міжнародний день грамотності;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21 вересня − Міжнародний день миру;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жовтня − Міжнародний день людей похилого ві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ку та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День ветерана;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5 жовтня − Всесвітній день учителя;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>5 листопада – Всесвітній день чолові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ів (перша субота листопада);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16 листопада − Міжнародний день толерантності;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17 листопада − Міжнародний день студента;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20 листопада − Всесвітній день дитини;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грудня − Всесвітній день боротьби зі СНІДом;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9 грудня − Міжнародний день пам’яті жертв геноциду, вшановування їх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ідності і запобігання цьому злочину;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10 грудня − День захисту прав людини;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січня – Всесвітній день миру;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27 січня − Міжнародний день пам’яті жертв Голокосту;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21 лютого − Міжнародий день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ідної мови;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22 лютого − Міжнародний день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ідтримки жертв злочинів;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березня − День «Ноль дискримінації»;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8 березня − Міжнародний жіночий день;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20 березня − Міжнародний день щастя;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21 березня − Міжнародний день боротьби за ліквідацію расової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дискримінації;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24 березня − Всесвітній день боротьби проти туберкульозу;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25 березня − Міжнародний день пам’яті жертв рабства та трансатлантиної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работоргі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6 квітня − Міжнародний день спорта на благо миру та розвитку;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7 квітня − Всесвітній день здоров’я;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11 квітня − Міжнародний день визволення в’язнів фашистських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концтаборів;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18 квітня − Міжнародний день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пам’ятник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ів і історичних місць;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26 квітня − Міжнародний день пам’яті Чорнобиля, Міжнародний день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пам’яті жертв радіаційних аварій і катастроф (Міжнародний день пам’яті про</w:t>
      </w:r>
      <w:proofErr w:type="gramEnd"/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66F07">
        <w:rPr>
          <w:rFonts w:ascii="Times New Roman" w:hAnsi="Times New Roman" w:cs="Times New Roman"/>
          <w:sz w:val="28"/>
          <w:szCs w:val="28"/>
        </w:rPr>
        <w:t>чорнобильську катастрофу);</w:t>
      </w:r>
      <w:proofErr w:type="gramEnd"/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 xml:space="preserve">1 травня − День міжнародної солідарності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трудящих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lastRenderedPageBreak/>
        <w:t xml:space="preserve">9 травня − День Європи в 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 xml:space="preserve"> Європейського Союзу;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15 травня − Міжнародний день сім’ї;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24 травня − День слов’янської писемності і культури;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31 травня − Всесвітній день боротьби з тютюнопалінням;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червня − Всесвітній день батькі</w:t>
      </w:r>
      <w:proofErr w:type="gramStart"/>
      <w:r w:rsidRPr="00A66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07">
        <w:rPr>
          <w:rFonts w:ascii="Times New Roman" w:hAnsi="Times New Roman" w:cs="Times New Roman"/>
          <w:sz w:val="28"/>
          <w:szCs w:val="28"/>
        </w:rPr>
        <w:t>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 червня − Міжнародний день захисту дітей;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4 червня − Міжнародний день дітей — жертв агресії;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5 червня − Всесвітній день навколишнього середовища;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12 червня − Всесвітній день боротьби з дитячою працею;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26 червня − Міжнародний день боротьби зі зловживанням наркотичними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засобами та їх незаконним обігом;</w:t>
      </w:r>
    </w:p>
    <w:p w:rsidR="00DA5E40" w:rsidRPr="00A66F07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66F07">
        <w:rPr>
          <w:rFonts w:ascii="Times New Roman" w:hAnsi="Times New Roman" w:cs="Times New Roman"/>
          <w:sz w:val="28"/>
          <w:szCs w:val="28"/>
        </w:rPr>
        <w:t>30 липня − Всесвітній день боротьби з торгівлею людьми;</w:t>
      </w:r>
    </w:p>
    <w:p w:rsidR="007D149B" w:rsidRDefault="00DA5E40" w:rsidP="006B73F4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66F07">
        <w:rPr>
          <w:rFonts w:ascii="Times New Roman" w:hAnsi="Times New Roman" w:cs="Times New Roman"/>
          <w:sz w:val="28"/>
          <w:szCs w:val="28"/>
        </w:rPr>
        <w:t>12 серпня − Міжнародний день молоді.</w:t>
      </w:r>
    </w:p>
    <w:p w:rsidR="00EB4D3F" w:rsidRPr="00EB4D3F" w:rsidRDefault="006B73F4" w:rsidP="006B73F4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EB4D3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Орієнтовні теми для проведення Першого уроку</w:t>
      </w:r>
    </w:p>
    <w:p w:rsidR="006B73F4" w:rsidRDefault="006B73F4" w:rsidP="006B73F4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EB4D3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в 2017-2018 навчальному році</w:t>
      </w:r>
    </w:p>
    <w:p w:rsidR="00EB4D3F" w:rsidRDefault="00EB4D3F" w:rsidP="00EB4D3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D3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Європа – наш цивілізаційний вибір»;</w:t>
      </w:r>
    </w:p>
    <w:p w:rsidR="00EB4D3F" w:rsidRDefault="00EB4D3F" w:rsidP="00EB4D3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«Європейські перспективи України»;</w:t>
      </w:r>
    </w:p>
    <w:p w:rsidR="00EB4D3F" w:rsidRDefault="00EB4D3F" w:rsidP="00EB4D3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«Історія Європейського союзу»;</w:t>
      </w:r>
    </w:p>
    <w:p w:rsidR="00EB4D3F" w:rsidRDefault="00EB4D3F" w:rsidP="00EB4D3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«Етапи розширення Європейського союзу»;</w:t>
      </w:r>
    </w:p>
    <w:p w:rsidR="00EB4D3F" w:rsidRDefault="00EB4D3F" w:rsidP="00EB4D3F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«Символи Європейського союзу».</w:t>
      </w:r>
    </w:p>
    <w:p w:rsidR="004B4647" w:rsidRPr="004B4647" w:rsidRDefault="004B4647" w:rsidP="004B4647">
      <w:pPr>
        <w:pStyle w:val="a8"/>
        <w:spacing w:line="360" w:lineRule="auto"/>
        <w:ind w:left="-6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B464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"Україна на карті Європи"</w:t>
      </w:r>
    </w:p>
    <w:p w:rsidR="004B4647" w:rsidRPr="004B4647" w:rsidRDefault="004B4647" w:rsidP="004B4647">
      <w:pPr>
        <w:pStyle w:val="a8"/>
        <w:spacing w:line="360" w:lineRule="auto"/>
        <w:ind w:left="-6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B464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(розробки уроків та позакласних заходів</w:t>
      </w:r>
    </w:p>
    <w:p w:rsidR="004B4647" w:rsidRPr="004B4647" w:rsidRDefault="004B4647" w:rsidP="004B4647">
      <w:pPr>
        <w:pStyle w:val="a8"/>
        <w:spacing w:line="360" w:lineRule="auto"/>
        <w:ind w:left="-6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4B464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для проведення Першого уроку в 2017/2018 навчальному році)</w:t>
      </w:r>
    </w:p>
    <w:p w:rsidR="004B4647" w:rsidRDefault="004B4647" w:rsidP="004B4647">
      <w:pPr>
        <w:pStyle w:val="a8"/>
        <w:spacing w:line="36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>Дуняшенко Н.В. "Моя Україно! Ти мати єдина на всі покоління й віки..." (веб-подорож для учнів 5 класу)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>Арутюнян О.С. "Ми - європейці: реальність та перспективи" (урок спілкування для учнів 9-11 класів)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Гончар В.О. "Україна - держава європейська" (урок-спілкування для учнів 9-11 класів) 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 xml:space="preserve">Бузько В.Л. "Видатні українські вчені, винахідники, які зробили вагомий внесок у розвиток світової науки" (урок спілкування для учнів 9-11 класів) 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 xml:space="preserve">Луценко М. "Європейський Союз очима укараїнців / European Union as Ukrainians see it" (урок для учнів 9-11 класів з використанням відеоматеріалів та текстів для читання) 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 xml:space="preserve">Кизименко В.О. "Вивчай Європу – змінюй Україну – країна починається з тебе" (тематичний виховний захід інтелектуального спрямування для дітей та юнацтва) </w:t>
      </w:r>
    </w:p>
    <w:p w:rsidR="004B4647" w:rsidRPr="00A95F83" w:rsidRDefault="004B4647" w:rsidP="00A95F8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95F83">
        <w:rPr>
          <w:rFonts w:ascii="Times New Roman" w:hAnsi="Times New Roman" w:cs="Times New Roman"/>
          <w:sz w:val="28"/>
          <w:szCs w:val="28"/>
          <w:lang w:val="uk-UA"/>
        </w:rPr>
        <w:t>Лисенко О.М. "Ми для Європи - Європа для нас...</w:t>
      </w:r>
    </w:p>
    <w:p w:rsidR="004B4647" w:rsidRPr="00A95F83" w:rsidRDefault="004B4647" w:rsidP="004B4647">
      <w:pPr>
        <w:pStyle w:val="a8"/>
        <w:spacing w:line="36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 w:rsidRPr="00A95F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Нові горизонти відкрити вже час!" </w:t>
      </w:r>
    </w:p>
    <w:p w:rsid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C1F4F3A" wp14:editId="582F5D01">
            <wp:simplePos x="0" y="0"/>
            <wp:positionH relativeFrom="column">
              <wp:posOffset>532765</wp:posOffset>
            </wp:positionH>
            <wp:positionV relativeFrom="paragraph">
              <wp:posOffset>459740</wp:posOffset>
            </wp:positionV>
            <wp:extent cx="4447540" cy="1990725"/>
            <wp:effectExtent l="0" t="0" r="0" b="9525"/>
            <wp:wrapTight wrapText="bothSides">
              <wp:wrapPolygon edited="0">
                <wp:start x="17301" y="0"/>
                <wp:lineTo x="15728" y="207"/>
                <wp:lineTo x="14895" y="1240"/>
                <wp:lineTo x="14710" y="6614"/>
                <wp:lineTo x="14895" y="9922"/>
                <wp:lineTo x="3423" y="10335"/>
                <wp:lineTo x="648" y="10955"/>
                <wp:lineTo x="648" y="13229"/>
                <wp:lineTo x="0" y="19430"/>
                <wp:lineTo x="93" y="19843"/>
                <wp:lineTo x="740" y="20463"/>
                <wp:lineTo x="3516" y="21290"/>
                <wp:lineTo x="5644" y="21497"/>
                <wp:lineTo x="12305" y="21497"/>
                <wp:lineTo x="15636" y="21290"/>
                <wp:lineTo x="21372" y="20463"/>
                <wp:lineTo x="21372" y="16536"/>
                <wp:lineTo x="20632" y="13229"/>
                <wp:lineTo x="21094" y="2067"/>
                <wp:lineTo x="20354" y="1033"/>
                <wp:lineTo x="18411" y="0"/>
                <wp:lineTo x="1730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  </w:t>
      </w:r>
    </w:p>
    <w:p w:rsidR="004B4647" w:rsidRP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 </w:t>
      </w:r>
      <w:r w:rsidR="00521540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</w:t>
      </w: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>Бажаю  успіхів!</w:t>
      </w:r>
      <w:r w:rsidRPr="004B4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4647" w:rsidRPr="004B4647" w:rsidRDefault="004B4647" w:rsidP="004B4647">
      <w:pPr>
        <w:pStyle w:val="a8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</w:p>
    <w:sectPr w:rsidR="004B4647" w:rsidRPr="004B4647" w:rsidSect="006B73F4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20D"/>
    <w:multiLevelType w:val="hybridMultilevel"/>
    <w:tmpl w:val="84EAA1E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ECE05D0">
      <w:numFmt w:val="bullet"/>
      <w:lvlText w:val="•"/>
      <w:lvlJc w:val="left"/>
      <w:pPr>
        <w:ind w:left="1779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6A1339CF"/>
    <w:multiLevelType w:val="hybridMultilevel"/>
    <w:tmpl w:val="A55C5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C946D7"/>
    <w:multiLevelType w:val="hybridMultilevel"/>
    <w:tmpl w:val="119CCE1A"/>
    <w:lvl w:ilvl="0" w:tplc="04FEC242">
      <w:numFmt w:val="bullet"/>
      <w:lvlText w:val="•"/>
      <w:lvlJc w:val="left"/>
      <w:pPr>
        <w:ind w:left="699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3"/>
    <w:rsid w:val="0008459A"/>
    <w:rsid w:val="001464BF"/>
    <w:rsid w:val="00183967"/>
    <w:rsid w:val="001C6E70"/>
    <w:rsid w:val="001F4DD2"/>
    <w:rsid w:val="00357E4B"/>
    <w:rsid w:val="003B4ADC"/>
    <w:rsid w:val="003D70FE"/>
    <w:rsid w:val="00490068"/>
    <w:rsid w:val="00496D45"/>
    <w:rsid w:val="004B4647"/>
    <w:rsid w:val="004F07CD"/>
    <w:rsid w:val="00512299"/>
    <w:rsid w:val="0052006C"/>
    <w:rsid w:val="00521540"/>
    <w:rsid w:val="00556B6E"/>
    <w:rsid w:val="005B55CC"/>
    <w:rsid w:val="00671113"/>
    <w:rsid w:val="006B73F4"/>
    <w:rsid w:val="006D535E"/>
    <w:rsid w:val="007D149B"/>
    <w:rsid w:val="007E2CB8"/>
    <w:rsid w:val="00841847"/>
    <w:rsid w:val="008B3D3C"/>
    <w:rsid w:val="00A30A97"/>
    <w:rsid w:val="00A66F07"/>
    <w:rsid w:val="00A670A5"/>
    <w:rsid w:val="00A95F83"/>
    <w:rsid w:val="00AA26F7"/>
    <w:rsid w:val="00B8681A"/>
    <w:rsid w:val="00BC503F"/>
    <w:rsid w:val="00C14A63"/>
    <w:rsid w:val="00D36DDF"/>
    <w:rsid w:val="00D83580"/>
    <w:rsid w:val="00DA5E40"/>
    <w:rsid w:val="00E711AF"/>
    <w:rsid w:val="00E81BCC"/>
    <w:rsid w:val="00EB4D3F"/>
    <w:rsid w:val="00EF344A"/>
    <w:rsid w:val="00F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rada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-mk.org.ua/2017-2018/metodichni_rekomendacii_2017-2018_n.r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21</cp:revision>
  <dcterms:created xsi:type="dcterms:W3CDTF">2017-08-14T12:48:00Z</dcterms:created>
  <dcterms:modified xsi:type="dcterms:W3CDTF">2017-08-19T07:25:00Z</dcterms:modified>
</cp:coreProperties>
</file>